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5631" w:type="pct"/>
        <w:tblInd w:w="-572" w:type="dxa"/>
        <w:tblLook w:val="04A0" w:firstRow="1" w:lastRow="0" w:firstColumn="1" w:lastColumn="0" w:noHBand="0" w:noVBand="1"/>
      </w:tblPr>
      <w:tblGrid>
        <w:gridCol w:w="2136"/>
        <w:gridCol w:w="8070"/>
      </w:tblGrid>
      <w:tr w:rsidR="003E480C" w:rsidRPr="003D44D8" w:rsidTr="0085763E">
        <w:trPr>
          <w:trHeight w:val="208"/>
        </w:trPr>
        <w:tc>
          <w:tcPr>
            <w:tcW w:w="5000" w:type="pct"/>
            <w:gridSpan w:val="2"/>
            <w:shd w:val="clear" w:color="auto" w:fill="DEEAF6" w:themeFill="accent1" w:themeFillTint="33"/>
          </w:tcPr>
          <w:p w:rsidR="003E480C" w:rsidRPr="003D44D8" w:rsidRDefault="004127DF" w:rsidP="004127DF">
            <w:pPr>
              <w:spacing w:after="120"/>
              <w:jc w:val="both"/>
              <w:rPr>
                <w:rFonts w:ascii="Times New Roman" w:hAnsi="Times New Roman" w:cs="Times New Roman"/>
                <w:b/>
              </w:rPr>
            </w:pPr>
            <w:bookmarkStart w:id="0" w:name="_GoBack"/>
            <w:bookmarkEnd w:id="0"/>
            <w:r w:rsidRPr="004127DF">
              <w:rPr>
                <w:rFonts w:ascii="Times New Roman" w:hAnsi="Times New Roman" w:cs="Times New Roman"/>
                <w:b/>
              </w:rPr>
              <w:t>Цел на политиката (ЦП) 4 „По-социална Европа — реализиране на европейския стълб на социалните права“</w:t>
            </w:r>
            <w:r w:rsidR="003E480C" w:rsidRPr="003D44D8">
              <w:rPr>
                <w:rFonts w:ascii="Times New Roman" w:hAnsi="Times New Roman" w:cs="Times New Roman"/>
                <w:b/>
              </w:rPr>
              <w:t xml:space="preserve"> </w:t>
            </w:r>
          </w:p>
        </w:tc>
      </w:tr>
      <w:tr w:rsidR="003E480C" w:rsidRPr="003D44D8" w:rsidTr="0085763E">
        <w:trPr>
          <w:trHeight w:val="217"/>
        </w:trPr>
        <w:tc>
          <w:tcPr>
            <w:tcW w:w="5000" w:type="pct"/>
            <w:gridSpan w:val="2"/>
            <w:shd w:val="clear" w:color="auto" w:fill="DEEAF6" w:themeFill="accent1" w:themeFillTint="33"/>
          </w:tcPr>
          <w:p w:rsidR="003E480C" w:rsidRPr="003D44D8" w:rsidRDefault="001113C4" w:rsidP="0075132C">
            <w:pPr>
              <w:spacing w:after="120"/>
              <w:jc w:val="both"/>
              <w:rPr>
                <w:rFonts w:ascii="Times New Roman" w:hAnsi="Times New Roman" w:cs="Times New Roman"/>
                <w:b/>
              </w:rPr>
            </w:pPr>
            <w:r w:rsidRPr="001113C4">
              <w:rPr>
                <w:rFonts w:ascii="Times New Roman" w:hAnsi="Times New Roman" w:cs="Times New Roman"/>
                <w:b/>
              </w:rPr>
              <w:t xml:space="preserve">Специфична цел </w:t>
            </w:r>
            <w:r w:rsidR="0075132C">
              <w:rPr>
                <w:rFonts w:ascii="Times New Roman" w:hAnsi="Times New Roman" w:cs="Times New Roman"/>
                <w:b/>
                <w:lang w:val="en-US"/>
              </w:rPr>
              <w:t>v</w:t>
            </w:r>
            <w:r w:rsidRPr="001113C4">
              <w:rPr>
                <w:rFonts w:ascii="Times New Roman" w:hAnsi="Times New Roman" w:cs="Times New Roman"/>
                <w:b/>
              </w:rPr>
              <w:t xml:space="preserve"> „Насърчаване на равния достъп до и завършването на качествено и приобщаващо образование и обучение, по-специално за групите в неравностойно положение, от образованието и грижите в ранна детска възраст през общото и професионалното образование и обучение до висшето образование, както и образованието и ученето в зряла възраст, включително улесняване на мобилността с учебна цел за всички“ </w:t>
            </w:r>
          </w:p>
        </w:tc>
      </w:tr>
      <w:tr w:rsidR="0085763E" w:rsidRPr="003D44D8" w:rsidTr="004127DF">
        <w:trPr>
          <w:trHeight w:val="668"/>
        </w:trPr>
        <w:tc>
          <w:tcPr>
            <w:tcW w:w="5000" w:type="pct"/>
            <w:gridSpan w:val="2"/>
            <w:shd w:val="clear" w:color="auto" w:fill="DEEAF6" w:themeFill="accent1" w:themeFillTint="33"/>
          </w:tcPr>
          <w:p w:rsidR="0085763E" w:rsidRPr="003D44D8" w:rsidRDefault="0085763E" w:rsidP="0075132C">
            <w:pPr>
              <w:spacing w:after="120"/>
              <w:jc w:val="both"/>
              <w:rPr>
                <w:rFonts w:ascii="Times New Roman" w:hAnsi="Times New Roman" w:cs="Times New Roman"/>
                <w:b/>
              </w:rPr>
            </w:pPr>
            <w:r w:rsidRPr="003D44D8">
              <w:rPr>
                <w:rFonts w:ascii="Times New Roman" w:hAnsi="Times New Roman" w:cs="Times New Roman"/>
                <w:b/>
              </w:rPr>
              <w:t xml:space="preserve">Нужди </w:t>
            </w:r>
            <w:r>
              <w:rPr>
                <w:rFonts w:ascii="Times New Roman" w:hAnsi="Times New Roman" w:cs="Times New Roman"/>
                <w:b/>
              </w:rPr>
              <w:t>(</w:t>
            </w:r>
            <w:r w:rsidRPr="003D44D8">
              <w:rPr>
                <w:rFonts w:ascii="Times New Roman" w:hAnsi="Times New Roman" w:cs="Times New Roman"/>
                <w:b/>
              </w:rPr>
              <w:t>Анекс Г</w:t>
            </w:r>
            <w:r>
              <w:rPr>
                <w:rFonts w:ascii="Times New Roman" w:hAnsi="Times New Roman" w:cs="Times New Roman"/>
                <w:b/>
              </w:rPr>
              <w:t>)</w:t>
            </w:r>
            <w:r w:rsidR="001C7A0C">
              <w:rPr>
                <w:rFonts w:ascii="Times New Roman" w:hAnsi="Times New Roman" w:cs="Times New Roman"/>
                <w:b/>
              </w:rPr>
              <w:t xml:space="preserve"> 4.</w:t>
            </w:r>
            <w:r w:rsidR="0075132C">
              <w:rPr>
                <w:rFonts w:ascii="Times New Roman" w:hAnsi="Times New Roman" w:cs="Times New Roman"/>
                <w:b/>
                <w:lang w:val="en-US"/>
              </w:rPr>
              <w:t>2</w:t>
            </w:r>
            <w:r w:rsidR="003B4BD9">
              <w:rPr>
                <w:rFonts w:ascii="Times New Roman" w:hAnsi="Times New Roman" w:cs="Times New Roman"/>
                <w:b/>
              </w:rPr>
              <w:t xml:space="preserve">. </w:t>
            </w:r>
            <w:r w:rsidR="001C7A0C" w:rsidRPr="001C7A0C">
              <w:rPr>
                <w:rFonts w:ascii="Times New Roman" w:hAnsi="Times New Roman" w:cs="Times New Roman"/>
                <w:b/>
              </w:rPr>
              <w:t>Предотвратяване на преждевременното напускане на училище посредством целенасочен подход и насърчаване на гъвкави програми за втори шанс.</w:t>
            </w:r>
            <w:r w:rsidR="001C7A0C">
              <w:rPr>
                <w:rFonts w:ascii="Times New Roman" w:hAnsi="Times New Roman" w:cs="Times New Roman"/>
                <w:b/>
              </w:rPr>
              <w:t xml:space="preserve"> </w:t>
            </w:r>
          </w:p>
        </w:tc>
      </w:tr>
      <w:tr w:rsidR="000A2E68" w:rsidRPr="003D44D8" w:rsidTr="000A2E68">
        <w:trPr>
          <w:trHeight w:val="1195"/>
        </w:trPr>
        <w:tc>
          <w:tcPr>
            <w:tcW w:w="1046" w:type="pct"/>
            <w:shd w:val="clear" w:color="auto" w:fill="EDEDED" w:themeFill="accent3" w:themeFillTint="33"/>
          </w:tcPr>
          <w:p w:rsidR="000A2E68" w:rsidRPr="003D44D8" w:rsidRDefault="000A2E68" w:rsidP="000A2E68">
            <w:pPr>
              <w:spacing w:after="120"/>
              <w:rPr>
                <w:rFonts w:ascii="Times New Roman" w:hAnsi="Times New Roman" w:cs="Times New Roman"/>
                <w:b/>
              </w:rPr>
            </w:pPr>
            <w:r>
              <w:rPr>
                <w:rFonts w:ascii="Times New Roman" w:hAnsi="Times New Roman" w:cs="Times New Roman"/>
                <w:b/>
              </w:rPr>
              <w:t>1</w:t>
            </w:r>
            <w:r w:rsidRPr="003D44D8">
              <w:rPr>
                <w:rFonts w:ascii="Times New Roman" w:hAnsi="Times New Roman" w:cs="Times New Roman"/>
                <w:b/>
              </w:rPr>
              <w:t xml:space="preserve">. Цели и резултати </w:t>
            </w:r>
          </w:p>
        </w:tc>
        <w:tc>
          <w:tcPr>
            <w:tcW w:w="3954" w:type="pct"/>
            <w:shd w:val="clear" w:color="auto" w:fill="auto"/>
          </w:tcPr>
          <w:p w:rsidR="00E17A2B" w:rsidRDefault="00E2364F" w:rsidP="00C37F35">
            <w:pPr>
              <w:spacing w:after="120"/>
              <w:jc w:val="both"/>
              <w:rPr>
                <w:rFonts w:ascii="Times New Roman" w:hAnsi="Times New Roman"/>
                <w:i/>
              </w:rPr>
            </w:pPr>
            <w:r w:rsidRPr="00C456BB">
              <w:rPr>
                <w:rFonts w:ascii="Times New Roman" w:hAnsi="Times New Roman"/>
                <w:i/>
              </w:rPr>
              <w:t xml:space="preserve">Насърчаването на </w:t>
            </w:r>
            <w:r>
              <w:rPr>
                <w:rFonts w:ascii="Times New Roman" w:hAnsi="Times New Roman"/>
                <w:i/>
              </w:rPr>
              <w:t xml:space="preserve">равния достъп до образование повече от всякога изисква ефективност в прилагането на хоризонтални политики. Сътрудничеството между сферите на образованието, здравеопазването и </w:t>
            </w:r>
            <w:r w:rsidR="00E17A2B">
              <w:rPr>
                <w:rFonts w:ascii="Times New Roman" w:hAnsi="Times New Roman"/>
                <w:i/>
              </w:rPr>
              <w:t xml:space="preserve">труда и </w:t>
            </w:r>
            <w:r>
              <w:rPr>
                <w:rFonts w:ascii="Times New Roman" w:hAnsi="Times New Roman"/>
                <w:i/>
              </w:rPr>
              <w:t xml:space="preserve">социалната политика с акцент върху мерките, насочени към уязвимите групи, </w:t>
            </w:r>
            <w:r w:rsidRPr="00C456BB">
              <w:rPr>
                <w:rFonts w:ascii="Times New Roman" w:hAnsi="Times New Roman"/>
                <w:i/>
              </w:rPr>
              <w:t xml:space="preserve">изисква по-висока степен на обвързаност на действията на </w:t>
            </w:r>
            <w:r w:rsidR="004B1305">
              <w:rPr>
                <w:rFonts w:ascii="Times New Roman" w:hAnsi="Times New Roman"/>
                <w:i/>
              </w:rPr>
              <w:t>съответните</w:t>
            </w:r>
            <w:r w:rsidRPr="00C456BB">
              <w:rPr>
                <w:rFonts w:ascii="Times New Roman" w:hAnsi="Times New Roman"/>
                <w:i/>
              </w:rPr>
              <w:t xml:space="preserve"> институции</w:t>
            </w:r>
            <w:r>
              <w:rPr>
                <w:rFonts w:ascii="Times New Roman" w:hAnsi="Times New Roman"/>
                <w:i/>
              </w:rPr>
              <w:t>.</w:t>
            </w:r>
            <w:r w:rsidR="00E17A2B">
              <w:rPr>
                <w:rFonts w:ascii="Times New Roman" w:hAnsi="Times New Roman"/>
                <w:i/>
              </w:rPr>
              <w:t xml:space="preserve"> </w:t>
            </w:r>
            <w:r w:rsidR="00647611">
              <w:rPr>
                <w:rFonts w:ascii="Times New Roman" w:hAnsi="Times New Roman"/>
                <w:i/>
              </w:rPr>
              <w:t xml:space="preserve">Необходимостта от обединени усилия за </w:t>
            </w:r>
            <w:r w:rsidR="00647611" w:rsidRPr="001A4416">
              <w:rPr>
                <w:rFonts w:ascii="Times New Roman" w:hAnsi="Times New Roman"/>
                <w:i/>
              </w:rPr>
              <w:t xml:space="preserve">преодоляване на социалните неравенства и за промяна на нагласите за </w:t>
            </w:r>
            <w:r w:rsidR="00647611">
              <w:rPr>
                <w:rFonts w:ascii="Times New Roman" w:hAnsi="Times New Roman"/>
                <w:i/>
              </w:rPr>
              <w:t>образование сред уязвимите групи</w:t>
            </w:r>
            <w:r w:rsidR="00647611" w:rsidRPr="00283EBE">
              <w:rPr>
                <w:rFonts w:ascii="Times New Roman" w:hAnsi="Times New Roman"/>
                <w:i/>
              </w:rPr>
              <w:t xml:space="preserve"> </w:t>
            </w:r>
            <w:r w:rsidR="00647611">
              <w:rPr>
                <w:rFonts w:ascii="Times New Roman" w:hAnsi="Times New Roman"/>
                <w:i/>
              </w:rPr>
              <w:t>налага х</w:t>
            </w:r>
            <w:r w:rsidRPr="00283EBE">
              <w:rPr>
                <w:rFonts w:ascii="Times New Roman" w:hAnsi="Times New Roman"/>
                <w:i/>
              </w:rPr>
              <w:t xml:space="preserve">армонизиране на </w:t>
            </w:r>
            <w:r w:rsidR="00283EBE">
              <w:rPr>
                <w:rFonts w:ascii="Times New Roman" w:hAnsi="Times New Roman"/>
                <w:i/>
              </w:rPr>
              <w:t>различните видове мерки</w:t>
            </w:r>
            <w:r w:rsidR="00C37F35">
              <w:rPr>
                <w:rFonts w:ascii="Times New Roman" w:hAnsi="Times New Roman"/>
                <w:i/>
              </w:rPr>
              <w:t xml:space="preserve">. </w:t>
            </w:r>
          </w:p>
          <w:p w:rsidR="00E17A2B" w:rsidRDefault="00C37F35" w:rsidP="00C37F35">
            <w:pPr>
              <w:spacing w:after="120"/>
              <w:jc w:val="both"/>
              <w:rPr>
                <w:rFonts w:ascii="Times New Roman" w:hAnsi="Times New Roman"/>
                <w:i/>
              </w:rPr>
            </w:pPr>
            <w:r>
              <w:rPr>
                <w:rFonts w:ascii="Times New Roman" w:hAnsi="Times New Roman"/>
                <w:i/>
              </w:rPr>
              <w:t xml:space="preserve">Очевидна е необходимостта </w:t>
            </w:r>
            <w:r w:rsidR="00647611">
              <w:rPr>
                <w:rFonts w:ascii="Times New Roman" w:hAnsi="Times New Roman"/>
                <w:i/>
              </w:rPr>
              <w:t xml:space="preserve">да се създадат </w:t>
            </w:r>
            <w:r>
              <w:rPr>
                <w:rFonts w:ascii="Times New Roman" w:hAnsi="Times New Roman"/>
                <w:i/>
              </w:rPr>
              <w:t>условия за успешно взаимодействие н</w:t>
            </w:r>
            <w:r w:rsidR="004B1305">
              <w:rPr>
                <w:rFonts w:ascii="Times New Roman" w:hAnsi="Times New Roman"/>
                <w:i/>
              </w:rPr>
              <w:t>а</w:t>
            </w:r>
            <w:r>
              <w:rPr>
                <w:rFonts w:ascii="Times New Roman" w:hAnsi="Times New Roman"/>
                <w:i/>
              </w:rPr>
              <w:t xml:space="preserve"> образователните институции със заинтересованите страни</w:t>
            </w:r>
            <w:r w:rsidR="00E17A2B">
              <w:rPr>
                <w:rFonts w:ascii="Times New Roman" w:hAnsi="Times New Roman"/>
                <w:i/>
              </w:rPr>
              <w:t xml:space="preserve"> – представители на бизнеса и социални партньори</w:t>
            </w:r>
            <w:r>
              <w:rPr>
                <w:rFonts w:ascii="Times New Roman" w:hAnsi="Times New Roman"/>
                <w:i/>
              </w:rPr>
              <w:t xml:space="preserve">, така че </w:t>
            </w:r>
            <w:r w:rsidRPr="00C456BB">
              <w:rPr>
                <w:rFonts w:ascii="Times New Roman" w:hAnsi="Times New Roman"/>
                <w:i/>
              </w:rPr>
              <w:t xml:space="preserve"> </w:t>
            </w:r>
            <w:r>
              <w:rPr>
                <w:rFonts w:ascii="Times New Roman" w:hAnsi="Times New Roman"/>
                <w:i/>
              </w:rPr>
              <w:t xml:space="preserve">всяко </w:t>
            </w:r>
            <w:r w:rsidRPr="00655D21">
              <w:rPr>
                <w:rFonts w:ascii="Times New Roman" w:hAnsi="Times New Roman"/>
                <w:i/>
              </w:rPr>
              <w:t>лице да бъде подкрепено за придобиване на образователна степен</w:t>
            </w:r>
            <w:r w:rsidR="004B1305">
              <w:rPr>
                <w:rFonts w:ascii="Times New Roman" w:hAnsi="Times New Roman"/>
                <w:i/>
              </w:rPr>
              <w:t xml:space="preserve"> и</w:t>
            </w:r>
            <w:r w:rsidRPr="00655D21">
              <w:rPr>
                <w:rFonts w:ascii="Times New Roman" w:hAnsi="Times New Roman"/>
                <w:i/>
              </w:rPr>
              <w:t xml:space="preserve"> на </w:t>
            </w:r>
            <w:r w:rsidR="004B1305">
              <w:rPr>
                <w:rFonts w:ascii="Times New Roman" w:hAnsi="Times New Roman"/>
                <w:i/>
              </w:rPr>
              <w:t xml:space="preserve">професионална </w:t>
            </w:r>
            <w:r w:rsidRPr="00655D21">
              <w:rPr>
                <w:rFonts w:ascii="Times New Roman" w:hAnsi="Times New Roman"/>
                <w:i/>
              </w:rPr>
              <w:t>квалификация</w:t>
            </w:r>
            <w:r w:rsidR="004B1305">
              <w:rPr>
                <w:rFonts w:ascii="Times New Roman" w:hAnsi="Times New Roman"/>
                <w:i/>
              </w:rPr>
              <w:t>, както</w:t>
            </w:r>
            <w:r w:rsidRPr="00655D21">
              <w:rPr>
                <w:rFonts w:ascii="Times New Roman" w:hAnsi="Times New Roman"/>
                <w:i/>
              </w:rPr>
              <w:t xml:space="preserve"> и при</w:t>
            </w:r>
            <w:r w:rsidR="004B1305">
              <w:rPr>
                <w:rFonts w:ascii="Times New Roman" w:hAnsi="Times New Roman"/>
                <w:i/>
              </w:rPr>
              <w:t xml:space="preserve"> търсене и</w:t>
            </w:r>
            <w:r w:rsidRPr="00655D21">
              <w:rPr>
                <w:rFonts w:ascii="Times New Roman" w:hAnsi="Times New Roman"/>
                <w:i/>
              </w:rPr>
              <w:t xml:space="preserve"> намиране на работа</w:t>
            </w:r>
            <w:r>
              <w:rPr>
                <w:rFonts w:ascii="Times New Roman" w:hAnsi="Times New Roman"/>
                <w:i/>
              </w:rPr>
              <w:t>.</w:t>
            </w:r>
            <w:r w:rsidR="00E17A2B">
              <w:rPr>
                <w:rFonts w:ascii="Times New Roman" w:hAnsi="Times New Roman"/>
                <w:i/>
              </w:rPr>
              <w:t xml:space="preserve"> </w:t>
            </w:r>
            <w:r>
              <w:rPr>
                <w:rFonts w:ascii="Times New Roman" w:hAnsi="Times New Roman"/>
                <w:i/>
              </w:rPr>
              <w:t>У</w:t>
            </w:r>
            <w:r w:rsidRPr="001A4416">
              <w:rPr>
                <w:rFonts w:ascii="Times New Roman" w:hAnsi="Times New Roman"/>
                <w:i/>
              </w:rPr>
              <w:t>силията на МОН следва да бъдат насочени приоритетно към подобряване ефективността на взаимодействието</w:t>
            </w:r>
            <w:r w:rsidR="00E17A2B">
              <w:rPr>
                <w:rFonts w:ascii="Times New Roman" w:hAnsi="Times New Roman"/>
                <w:i/>
              </w:rPr>
              <w:t xml:space="preserve"> и</w:t>
            </w:r>
            <w:r w:rsidRPr="001A4416">
              <w:rPr>
                <w:rFonts w:ascii="Times New Roman" w:hAnsi="Times New Roman"/>
                <w:i/>
              </w:rPr>
              <w:t xml:space="preserve"> с родителите</w:t>
            </w:r>
            <w:r>
              <w:rPr>
                <w:rFonts w:ascii="Times New Roman" w:hAnsi="Times New Roman"/>
                <w:i/>
              </w:rPr>
              <w:t>. Дейностите следва да бъде насочени не към отделния индивид, а към неговото семейство, защото фактите доказват, че характеристиките на средата формират трайни стереотипи, промяната на които изисква целенасочени и синхронизирани мерки.</w:t>
            </w:r>
          </w:p>
          <w:p w:rsidR="00BA3B8F" w:rsidRPr="00C75AD8" w:rsidRDefault="00BA3B8F" w:rsidP="00BA3B8F">
            <w:pPr>
              <w:spacing w:after="120"/>
              <w:jc w:val="both"/>
              <w:rPr>
                <w:rFonts w:ascii="Times New Roman" w:hAnsi="Times New Roman"/>
                <w:i/>
              </w:rPr>
            </w:pPr>
            <w:r>
              <w:rPr>
                <w:rFonts w:ascii="Times New Roman" w:hAnsi="Times New Roman"/>
                <w:i/>
              </w:rPr>
              <w:t>МОН следва да продължи да реализира мерки с фокус върху включване на децата в системата на предучилищното образование, осъществяване на обща и допълнителна подкрепа в училищното образование, кариерно ориентиране, връзка на придобитите ключови компетентности и професионални умения с пазара на труда. По този начин ще се гарантира и намаляване на дела на преждевременно напусналите образование, и увеличаване на възможността за успешна социализация и за успешно реализиране на пазара на труда.</w:t>
            </w:r>
          </w:p>
          <w:p w:rsidR="00C75AD8" w:rsidRDefault="009147AF" w:rsidP="00C37F35">
            <w:pPr>
              <w:spacing w:after="120"/>
              <w:jc w:val="both"/>
              <w:rPr>
                <w:rFonts w:ascii="Times New Roman" w:hAnsi="Times New Roman"/>
                <w:i/>
              </w:rPr>
            </w:pPr>
            <w:r>
              <w:rPr>
                <w:rFonts w:ascii="Times New Roman" w:hAnsi="Times New Roman"/>
                <w:i/>
              </w:rPr>
              <w:t xml:space="preserve">Следва да бъде създаден информационен масив, който да обединява данни за образователния, социалния и трудовия статус на населението, като се отчитат семейните и регионални фактори, като се създават възможности информацията да бъде използвана от образователните, здравните и социалните институции с цел създаването на </w:t>
            </w:r>
            <w:r w:rsidR="00C75AD8">
              <w:rPr>
                <w:rFonts w:ascii="Times New Roman" w:hAnsi="Times New Roman"/>
                <w:i/>
              </w:rPr>
              <w:t>механизми за превенция, интервенция и компенсация на всички образователни равнища и в зависимост от участието в пазара на труда</w:t>
            </w:r>
            <w:r>
              <w:rPr>
                <w:rFonts w:ascii="Times New Roman" w:hAnsi="Times New Roman"/>
                <w:i/>
              </w:rPr>
              <w:t xml:space="preserve">. По този начин </w:t>
            </w:r>
            <w:r w:rsidR="00C75AD8">
              <w:rPr>
                <w:rFonts w:ascii="Times New Roman" w:hAnsi="Times New Roman"/>
                <w:i/>
              </w:rPr>
              <w:t>процесите</w:t>
            </w:r>
            <w:r>
              <w:rPr>
                <w:rFonts w:ascii="Times New Roman" w:hAnsi="Times New Roman"/>
                <w:i/>
              </w:rPr>
              <w:t xml:space="preserve"> ще</w:t>
            </w:r>
            <w:r w:rsidR="00C75AD8">
              <w:rPr>
                <w:rFonts w:ascii="Times New Roman" w:hAnsi="Times New Roman"/>
                <w:i/>
              </w:rPr>
              <w:t xml:space="preserve"> бъдат овладени и </w:t>
            </w:r>
            <w:r>
              <w:rPr>
                <w:rFonts w:ascii="Times New Roman" w:hAnsi="Times New Roman"/>
                <w:i/>
              </w:rPr>
              <w:t>ще</w:t>
            </w:r>
            <w:r w:rsidR="00C75AD8">
              <w:rPr>
                <w:rFonts w:ascii="Times New Roman" w:hAnsi="Times New Roman"/>
                <w:i/>
              </w:rPr>
              <w:t xml:space="preserve"> се създадат благоприятни условия за оценяване на потребностите и за тяхното удовлетворяване. </w:t>
            </w:r>
          </w:p>
          <w:p w:rsidR="00185EAD" w:rsidRDefault="00185EAD" w:rsidP="00C37F35">
            <w:pPr>
              <w:spacing w:after="120"/>
              <w:jc w:val="both"/>
              <w:rPr>
                <w:rFonts w:ascii="Times New Roman" w:hAnsi="Times New Roman"/>
                <w:i/>
              </w:rPr>
            </w:pPr>
            <w:r>
              <w:rPr>
                <w:rFonts w:ascii="Times New Roman" w:hAnsi="Times New Roman"/>
                <w:i/>
              </w:rPr>
              <w:t>Следва да бъдат създадени устойчиви модели за оценяване на уменията и за валидиране на компетентности.</w:t>
            </w:r>
          </w:p>
          <w:p w:rsidR="006D5273" w:rsidRDefault="006D5273" w:rsidP="006D5273">
            <w:pPr>
              <w:spacing w:after="120"/>
              <w:jc w:val="both"/>
              <w:rPr>
                <w:rFonts w:ascii="Times New Roman" w:hAnsi="Times New Roman"/>
                <w:i/>
              </w:rPr>
            </w:pPr>
            <w:r w:rsidRPr="006D5273">
              <w:rPr>
                <w:rFonts w:ascii="Times New Roman" w:hAnsi="Times New Roman"/>
                <w:i/>
              </w:rPr>
              <w:lastRenderedPageBreak/>
              <w:t xml:space="preserve">Следва да бъдат подобрени </w:t>
            </w:r>
            <w:r>
              <w:rPr>
                <w:rFonts w:ascii="Times New Roman" w:hAnsi="Times New Roman"/>
                <w:i/>
              </w:rPr>
              <w:t xml:space="preserve">стойностите на </w:t>
            </w:r>
            <w:r w:rsidRPr="006D5273">
              <w:rPr>
                <w:rFonts w:ascii="Times New Roman" w:hAnsi="Times New Roman"/>
                <w:i/>
              </w:rPr>
              <w:t>следните</w:t>
            </w:r>
            <w:r>
              <w:rPr>
                <w:rFonts w:ascii="Times New Roman" w:hAnsi="Times New Roman"/>
                <w:i/>
              </w:rPr>
              <w:t xml:space="preserve"> индикатори:</w:t>
            </w:r>
          </w:p>
          <w:p w:rsidR="006D5273" w:rsidRPr="006D5273" w:rsidRDefault="006D5273" w:rsidP="00A36A83">
            <w:pPr>
              <w:pStyle w:val="ListParagraph"/>
              <w:numPr>
                <w:ilvl w:val="0"/>
                <w:numId w:val="2"/>
              </w:numPr>
              <w:spacing w:after="120" w:line="240" w:lineRule="auto"/>
              <w:rPr>
                <w:rFonts w:ascii="Times New Roman" w:eastAsiaTheme="minorHAnsi" w:hAnsi="Times New Roman"/>
                <w:i/>
                <w:sz w:val="22"/>
                <w:szCs w:val="22"/>
              </w:rPr>
            </w:pPr>
            <w:r w:rsidRPr="006D5273">
              <w:rPr>
                <w:rFonts w:ascii="Times New Roman" w:eastAsiaTheme="minorHAnsi" w:hAnsi="Times New Roman"/>
                <w:i/>
                <w:sz w:val="22"/>
                <w:szCs w:val="22"/>
              </w:rPr>
              <w:t>Дял на преждевременно напусналите училище</w:t>
            </w:r>
          </w:p>
          <w:p w:rsidR="006D5273" w:rsidRPr="006D5273" w:rsidRDefault="00A36A83" w:rsidP="00A36A83">
            <w:pPr>
              <w:pStyle w:val="ListParagraph"/>
              <w:numPr>
                <w:ilvl w:val="0"/>
                <w:numId w:val="2"/>
              </w:numPr>
              <w:spacing w:after="120" w:line="240" w:lineRule="auto"/>
              <w:rPr>
                <w:rFonts w:ascii="Times New Roman" w:eastAsiaTheme="minorHAnsi" w:hAnsi="Times New Roman"/>
                <w:i/>
                <w:sz w:val="22"/>
                <w:szCs w:val="22"/>
              </w:rPr>
            </w:pPr>
            <w:r w:rsidRPr="006D5273">
              <w:rPr>
                <w:rFonts w:ascii="Times New Roman" w:hAnsi="Times New Roman"/>
                <w:i/>
                <w:sz w:val="22"/>
                <w:szCs w:val="22"/>
              </w:rPr>
              <w:t>Повишен нетен коефициент на записване на населението в предучилищното и училищното о</w:t>
            </w:r>
            <w:r w:rsidR="002E3C55">
              <w:rPr>
                <w:rFonts w:ascii="Times New Roman" w:hAnsi="Times New Roman"/>
                <w:i/>
                <w:sz w:val="22"/>
                <w:szCs w:val="22"/>
              </w:rPr>
              <w:t>бразование (</w:t>
            </w:r>
            <w:r w:rsidRPr="006D5273">
              <w:rPr>
                <w:rFonts w:ascii="Times New Roman" w:hAnsi="Times New Roman"/>
                <w:i/>
                <w:sz w:val="22"/>
                <w:szCs w:val="22"/>
              </w:rPr>
              <w:t>по етапи и степени)</w:t>
            </w:r>
          </w:p>
          <w:p w:rsidR="006D5273" w:rsidRPr="006D5273" w:rsidRDefault="00A36A83" w:rsidP="00A36A83">
            <w:pPr>
              <w:pStyle w:val="ListParagraph"/>
              <w:numPr>
                <w:ilvl w:val="0"/>
                <w:numId w:val="2"/>
              </w:numPr>
              <w:spacing w:after="120" w:line="240" w:lineRule="auto"/>
              <w:rPr>
                <w:rFonts w:ascii="Times New Roman" w:eastAsiaTheme="minorHAnsi" w:hAnsi="Times New Roman"/>
                <w:i/>
                <w:sz w:val="22"/>
                <w:szCs w:val="22"/>
              </w:rPr>
            </w:pPr>
            <w:r w:rsidRPr="006D5273">
              <w:rPr>
                <w:rFonts w:ascii="Times New Roman" w:hAnsi="Times New Roman"/>
                <w:i/>
                <w:sz w:val="22"/>
                <w:szCs w:val="22"/>
              </w:rPr>
              <w:t>Понижен дял на отпадналите от училище</w:t>
            </w:r>
          </w:p>
          <w:p w:rsidR="002E7440" w:rsidRPr="006D5273" w:rsidRDefault="00A36A83" w:rsidP="00A36A83">
            <w:pPr>
              <w:pStyle w:val="ListParagraph"/>
              <w:numPr>
                <w:ilvl w:val="0"/>
                <w:numId w:val="2"/>
              </w:numPr>
              <w:spacing w:after="120" w:line="240" w:lineRule="auto"/>
              <w:rPr>
                <w:rFonts w:ascii="Times New Roman" w:eastAsiaTheme="minorHAnsi" w:hAnsi="Times New Roman"/>
                <w:i/>
                <w:sz w:val="22"/>
                <w:szCs w:val="22"/>
              </w:rPr>
            </w:pPr>
            <w:r w:rsidRPr="006D5273">
              <w:rPr>
                <w:rFonts w:ascii="Times New Roman" w:hAnsi="Times New Roman"/>
                <w:i/>
                <w:sz w:val="22"/>
                <w:szCs w:val="22"/>
              </w:rPr>
              <w:t xml:space="preserve">Относителен дял на населението (на 25-64 навършени години), участващо в образование и обучение </w:t>
            </w:r>
          </w:p>
          <w:p w:rsidR="000A2E68" w:rsidRPr="003D44D8" w:rsidRDefault="000A2E68" w:rsidP="000A2E68">
            <w:pPr>
              <w:spacing w:after="120"/>
              <w:jc w:val="both"/>
              <w:rPr>
                <w:rFonts w:ascii="Times New Roman" w:hAnsi="Times New Roman" w:cs="Times New Roman"/>
                <w:i/>
                <w:color w:val="808080" w:themeColor="background1" w:themeShade="80"/>
              </w:rPr>
            </w:pPr>
            <w:r w:rsidRPr="003D44D8">
              <w:rPr>
                <w:rFonts w:ascii="Times New Roman" w:hAnsi="Times New Roman" w:cs="Times New Roman"/>
                <w:i/>
                <w:color w:val="808080" w:themeColor="background1" w:themeShade="80"/>
              </w:rPr>
              <w:t>Посочете конкретни цели, които имат принос към набелязаните нужди от инвестиции с висок приоритет.</w:t>
            </w:r>
          </w:p>
          <w:p w:rsidR="000A2E68" w:rsidRDefault="000A2E68" w:rsidP="000A2E68">
            <w:pPr>
              <w:spacing w:after="120"/>
              <w:jc w:val="both"/>
              <w:rPr>
                <w:rFonts w:ascii="Times New Roman" w:hAnsi="Times New Roman" w:cs="Times New Roman"/>
                <w:i/>
                <w:color w:val="808080" w:themeColor="background1" w:themeShade="80"/>
              </w:rPr>
            </w:pPr>
            <w:r w:rsidRPr="003D44D8">
              <w:rPr>
                <w:rFonts w:ascii="Times New Roman" w:hAnsi="Times New Roman" w:cs="Times New Roman"/>
                <w:i/>
                <w:color w:val="808080" w:themeColor="background1" w:themeShade="80"/>
              </w:rPr>
              <w:t xml:space="preserve">Посочете ясни резултати, които </w:t>
            </w:r>
            <w:r>
              <w:rPr>
                <w:rFonts w:ascii="Times New Roman" w:hAnsi="Times New Roman" w:cs="Times New Roman"/>
                <w:i/>
                <w:color w:val="808080" w:themeColor="background1" w:themeShade="80"/>
              </w:rPr>
              <w:t>трябва да бъдат постигнати за преодоляване на идентифицираните в т. 3 нужди и предизвикателства</w:t>
            </w:r>
            <w:r w:rsidRPr="003D44D8">
              <w:rPr>
                <w:rFonts w:ascii="Times New Roman" w:hAnsi="Times New Roman" w:cs="Times New Roman"/>
                <w:i/>
                <w:color w:val="808080" w:themeColor="background1" w:themeShade="80"/>
              </w:rPr>
              <w:t>.</w:t>
            </w:r>
          </w:p>
          <w:p w:rsidR="000A2E68" w:rsidRPr="0085763E" w:rsidRDefault="000A2E68" w:rsidP="000A2E68">
            <w:pPr>
              <w:spacing w:after="120"/>
              <w:jc w:val="both"/>
              <w:rPr>
                <w:rFonts w:ascii="Times New Roman" w:hAnsi="Times New Roman" w:cs="Times New Roman"/>
                <w:b/>
                <w:color w:val="000000" w:themeColor="text1"/>
              </w:rPr>
            </w:pPr>
            <w:r w:rsidRPr="003D44D8">
              <w:rPr>
                <w:rFonts w:ascii="Times New Roman" w:hAnsi="Times New Roman" w:cs="Times New Roman"/>
                <w:i/>
                <w:color w:val="808080" w:themeColor="background1" w:themeShade="80"/>
              </w:rPr>
              <w:t>Моля съобразете с основния набор от показатели за резултатите на Е</w:t>
            </w:r>
            <w:r>
              <w:rPr>
                <w:rFonts w:ascii="Times New Roman" w:hAnsi="Times New Roman" w:cs="Times New Roman"/>
                <w:i/>
                <w:color w:val="808080" w:themeColor="background1" w:themeShade="80"/>
              </w:rPr>
              <w:t>СФ+</w:t>
            </w:r>
            <w:r w:rsidRPr="003D44D8">
              <w:rPr>
                <w:rFonts w:ascii="Times New Roman" w:hAnsi="Times New Roman" w:cs="Times New Roman"/>
                <w:i/>
                <w:color w:val="808080" w:themeColor="background1" w:themeShade="80"/>
              </w:rPr>
              <w:t xml:space="preserve">, посочени в Приложение </w:t>
            </w:r>
            <w:r>
              <w:rPr>
                <w:rFonts w:ascii="Times New Roman" w:hAnsi="Times New Roman" w:cs="Times New Roman"/>
                <w:i/>
                <w:color w:val="808080" w:themeColor="background1" w:themeShade="80"/>
                <w:lang w:val="en-US"/>
              </w:rPr>
              <w:t>I</w:t>
            </w:r>
            <w:r w:rsidRPr="003D44D8">
              <w:rPr>
                <w:rFonts w:ascii="Times New Roman" w:hAnsi="Times New Roman" w:cs="Times New Roman"/>
                <w:i/>
                <w:color w:val="808080" w:themeColor="background1" w:themeShade="80"/>
                <w:lang w:val="en-US"/>
              </w:rPr>
              <w:t xml:space="preserve"> </w:t>
            </w:r>
            <w:r w:rsidRPr="003D44D8">
              <w:rPr>
                <w:rFonts w:ascii="Times New Roman" w:hAnsi="Times New Roman" w:cs="Times New Roman"/>
                <w:i/>
                <w:color w:val="808080" w:themeColor="background1" w:themeShade="80"/>
              </w:rPr>
              <w:t>на проект на Регламент за Е</w:t>
            </w:r>
            <w:r>
              <w:rPr>
                <w:rFonts w:ascii="Times New Roman" w:hAnsi="Times New Roman" w:cs="Times New Roman"/>
                <w:i/>
                <w:color w:val="808080" w:themeColor="background1" w:themeShade="80"/>
              </w:rPr>
              <w:t>СФ+</w:t>
            </w:r>
            <w:r w:rsidRPr="003D44D8">
              <w:rPr>
                <w:rFonts w:ascii="Times New Roman" w:hAnsi="Times New Roman" w:cs="Times New Roman"/>
                <w:i/>
                <w:color w:val="808080" w:themeColor="background1" w:themeShade="80"/>
                <w:lang w:val="en-US"/>
              </w:rPr>
              <w:t xml:space="preserve"> COM</w:t>
            </w:r>
            <w:r w:rsidRPr="003D44D8">
              <w:rPr>
                <w:rFonts w:ascii="Times New Roman" w:hAnsi="Times New Roman" w:cs="Times New Roman"/>
                <w:i/>
                <w:color w:val="808080" w:themeColor="background1" w:themeShade="80"/>
              </w:rPr>
              <w:t>(2018) 3</w:t>
            </w:r>
            <w:r>
              <w:rPr>
                <w:rFonts w:ascii="Times New Roman" w:hAnsi="Times New Roman" w:cs="Times New Roman"/>
                <w:i/>
                <w:color w:val="808080" w:themeColor="background1" w:themeShade="80"/>
              </w:rPr>
              <w:t>82</w:t>
            </w:r>
          </w:p>
        </w:tc>
      </w:tr>
      <w:tr w:rsidR="000A2E68" w:rsidRPr="003D44D8" w:rsidTr="000A2E68">
        <w:trPr>
          <w:trHeight w:val="1063"/>
        </w:trPr>
        <w:tc>
          <w:tcPr>
            <w:tcW w:w="1046" w:type="pct"/>
            <w:shd w:val="clear" w:color="auto" w:fill="EDEDED" w:themeFill="accent3" w:themeFillTint="33"/>
          </w:tcPr>
          <w:p w:rsidR="000A2E68" w:rsidRPr="003D44D8" w:rsidRDefault="000A2E68" w:rsidP="000A2E68">
            <w:pPr>
              <w:spacing w:after="120"/>
              <w:rPr>
                <w:rFonts w:ascii="Times New Roman" w:hAnsi="Times New Roman" w:cs="Times New Roman"/>
                <w:b/>
              </w:rPr>
            </w:pPr>
            <w:r>
              <w:rPr>
                <w:rFonts w:ascii="Times New Roman" w:hAnsi="Times New Roman" w:cs="Times New Roman"/>
                <w:b/>
              </w:rPr>
              <w:lastRenderedPageBreak/>
              <w:t>2</w:t>
            </w:r>
            <w:r w:rsidRPr="003D44D8">
              <w:rPr>
                <w:rFonts w:ascii="Times New Roman" w:hAnsi="Times New Roman" w:cs="Times New Roman"/>
                <w:b/>
              </w:rPr>
              <w:t>. Продукти</w:t>
            </w:r>
          </w:p>
        </w:tc>
        <w:tc>
          <w:tcPr>
            <w:tcW w:w="3954" w:type="pct"/>
            <w:shd w:val="clear" w:color="auto" w:fill="auto"/>
          </w:tcPr>
          <w:p w:rsidR="0010115A" w:rsidRDefault="0079284C" w:rsidP="0079284C">
            <w:pPr>
              <w:spacing w:after="120"/>
              <w:jc w:val="both"/>
              <w:rPr>
                <w:rFonts w:ascii="Times New Roman" w:hAnsi="Times New Roman" w:cs="Times New Roman"/>
                <w:i/>
              </w:rPr>
            </w:pPr>
            <w:r>
              <w:rPr>
                <w:rFonts w:ascii="Times New Roman" w:hAnsi="Times New Roman" w:cs="Times New Roman"/>
                <w:i/>
              </w:rPr>
              <w:t xml:space="preserve">- </w:t>
            </w:r>
            <w:r w:rsidRPr="0003418F">
              <w:rPr>
                <w:rFonts w:ascii="Times New Roman" w:hAnsi="Times New Roman" w:cs="Times New Roman"/>
                <w:i/>
              </w:rPr>
              <w:t xml:space="preserve">Брой </w:t>
            </w:r>
            <w:r w:rsidR="0010115A">
              <w:rPr>
                <w:rFonts w:ascii="Times New Roman" w:hAnsi="Times New Roman" w:cs="Times New Roman"/>
                <w:i/>
              </w:rPr>
              <w:t>на деца на възраст до 18 години, които са</w:t>
            </w:r>
            <w:r>
              <w:rPr>
                <w:rFonts w:ascii="Times New Roman" w:hAnsi="Times New Roman" w:cs="Times New Roman"/>
                <w:i/>
              </w:rPr>
              <w:t xml:space="preserve"> с прогимназиален етап на основното образование или </w:t>
            </w:r>
            <w:r w:rsidR="0010115A">
              <w:rPr>
                <w:rFonts w:ascii="Times New Roman" w:hAnsi="Times New Roman" w:cs="Times New Roman"/>
                <w:i/>
              </w:rPr>
              <w:t xml:space="preserve">с </w:t>
            </w:r>
            <w:r>
              <w:rPr>
                <w:rFonts w:ascii="Times New Roman" w:hAnsi="Times New Roman" w:cs="Times New Roman"/>
                <w:i/>
              </w:rPr>
              <w:t>по-ниско</w:t>
            </w:r>
            <w:r w:rsidRPr="0003418F">
              <w:rPr>
                <w:rFonts w:ascii="Times New Roman" w:hAnsi="Times New Roman" w:cs="Times New Roman"/>
                <w:i/>
              </w:rPr>
              <w:t xml:space="preserve">, включени </w:t>
            </w:r>
            <w:r>
              <w:rPr>
                <w:rFonts w:ascii="Times New Roman" w:hAnsi="Times New Roman" w:cs="Times New Roman"/>
                <w:i/>
              </w:rPr>
              <w:t xml:space="preserve">в системата на училищното образование </w:t>
            </w:r>
          </w:p>
          <w:p w:rsidR="0079284C" w:rsidRDefault="0010115A" w:rsidP="0079284C">
            <w:pPr>
              <w:spacing w:after="120"/>
              <w:jc w:val="both"/>
              <w:rPr>
                <w:rFonts w:ascii="Times New Roman" w:hAnsi="Times New Roman" w:cs="Times New Roman"/>
                <w:i/>
              </w:rPr>
            </w:pPr>
            <w:r>
              <w:rPr>
                <w:rFonts w:ascii="Times New Roman" w:hAnsi="Times New Roman" w:cs="Times New Roman"/>
                <w:i/>
              </w:rPr>
              <w:t>- Брой на младежи на възраст 18-29 години, които са с прогимназиален етап на основното образование или с по-ниско</w:t>
            </w:r>
            <w:r w:rsidRPr="0003418F">
              <w:rPr>
                <w:rFonts w:ascii="Times New Roman" w:hAnsi="Times New Roman" w:cs="Times New Roman"/>
                <w:i/>
              </w:rPr>
              <w:t>,</w:t>
            </w:r>
            <w:r w:rsidR="00397085">
              <w:rPr>
                <w:rFonts w:ascii="Times New Roman" w:hAnsi="Times New Roman" w:cs="Times New Roman"/>
                <w:i/>
              </w:rPr>
              <w:t xml:space="preserve"> включени </w:t>
            </w:r>
            <w:r w:rsidR="0079284C">
              <w:rPr>
                <w:rFonts w:ascii="Times New Roman" w:hAnsi="Times New Roman" w:cs="Times New Roman"/>
                <w:i/>
              </w:rPr>
              <w:t xml:space="preserve">в курсове за ограмотяване или </w:t>
            </w:r>
            <w:r w:rsidR="00397085">
              <w:rPr>
                <w:rFonts w:ascii="Times New Roman" w:hAnsi="Times New Roman" w:cs="Times New Roman"/>
                <w:i/>
              </w:rPr>
              <w:t xml:space="preserve">в курсове </w:t>
            </w:r>
            <w:r w:rsidR="0079284C">
              <w:rPr>
                <w:rFonts w:ascii="Times New Roman" w:hAnsi="Times New Roman" w:cs="Times New Roman"/>
                <w:i/>
              </w:rPr>
              <w:t xml:space="preserve">за придобиване на компетентности от </w:t>
            </w:r>
            <w:r w:rsidR="00397085">
              <w:rPr>
                <w:rFonts w:ascii="Times New Roman" w:hAnsi="Times New Roman" w:cs="Times New Roman"/>
                <w:i/>
              </w:rPr>
              <w:t>прогимназиалния етап</w:t>
            </w:r>
          </w:p>
          <w:p w:rsidR="00BD2966" w:rsidRDefault="0079284C" w:rsidP="0079284C">
            <w:pPr>
              <w:spacing w:after="120"/>
              <w:jc w:val="both"/>
              <w:rPr>
                <w:rFonts w:ascii="Times New Roman" w:hAnsi="Times New Roman" w:cs="Times New Roman"/>
                <w:i/>
              </w:rPr>
            </w:pPr>
            <w:r>
              <w:rPr>
                <w:rFonts w:ascii="Times New Roman" w:hAnsi="Times New Roman" w:cs="Times New Roman"/>
                <w:i/>
              </w:rPr>
              <w:t xml:space="preserve">- Брой лица, които са получили </w:t>
            </w:r>
            <w:r w:rsidR="00BD2966" w:rsidRPr="00BD2966">
              <w:rPr>
                <w:rFonts w:ascii="Times New Roman" w:hAnsi="Times New Roman" w:cs="Times New Roman"/>
                <w:i/>
              </w:rPr>
              <w:t>документ за завършен клас, етап или степен на образование</w:t>
            </w:r>
            <w:r w:rsidR="00BD2966">
              <w:rPr>
                <w:rFonts w:ascii="Times New Roman" w:hAnsi="Times New Roman" w:cs="Times New Roman"/>
                <w:i/>
              </w:rPr>
              <w:t xml:space="preserve"> </w:t>
            </w:r>
          </w:p>
          <w:p w:rsidR="000A2E68" w:rsidRPr="003D44D8" w:rsidRDefault="000A2E68" w:rsidP="0079284C">
            <w:pPr>
              <w:spacing w:after="120"/>
              <w:jc w:val="both"/>
              <w:rPr>
                <w:rFonts w:ascii="Times New Roman" w:hAnsi="Times New Roman" w:cs="Times New Roman"/>
                <w:b/>
              </w:rPr>
            </w:pPr>
            <w:r w:rsidRPr="003D44D8">
              <w:rPr>
                <w:rFonts w:ascii="Times New Roman" w:hAnsi="Times New Roman" w:cs="Times New Roman"/>
                <w:i/>
                <w:color w:val="808080" w:themeColor="background1" w:themeShade="80"/>
              </w:rPr>
              <w:t>Посочете предложения за специфични за програмата индикатори за краен продукт. Моля съобразете с основния набор от показатели за резултатите на Е</w:t>
            </w:r>
            <w:r>
              <w:rPr>
                <w:rFonts w:ascii="Times New Roman" w:hAnsi="Times New Roman" w:cs="Times New Roman"/>
                <w:i/>
                <w:color w:val="808080" w:themeColor="background1" w:themeShade="80"/>
              </w:rPr>
              <w:t>СФ+</w:t>
            </w:r>
            <w:r w:rsidRPr="003D44D8">
              <w:rPr>
                <w:rFonts w:ascii="Times New Roman" w:hAnsi="Times New Roman" w:cs="Times New Roman"/>
                <w:i/>
                <w:color w:val="808080" w:themeColor="background1" w:themeShade="80"/>
              </w:rPr>
              <w:t xml:space="preserve">, посочени в Приложение </w:t>
            </w:r>
            <w:r>
              <w:rPr>
                <w:rFonts w:ascii="Times New Roman" w:hAnsi="Times New Roman" w:cs="Times New Roman"/>
                <w:i/>
                <w:color w:val="808080" w:themeColor="background1" w:themeShade="80"/>
                <w:lang w:val="en-US"/>
              </w:rPr>
              <w:t>I</w:t>
            </w:r>
            <w:r w:rsidRPr="003D44D8">
              <w:rPr>
                <w:rFonts w:ascii="Times New Roman" w:hAnsi="Times New Roman" w:cs="Times New Roman"/>
                <w:i/>
                <w:color w:val="808080" w:themeColor="background1" w:themeShade="80"/>
                <w:lang w:val="en-US"/>
              </w:rPr>
              <w:t xml:space="preserve"> </w:t>
            </w:r>
            <w:r w:rsidRPr="003D44D8">
              <w:rPr>
                <w:rFonts w:ascii="Times New Roman" w:hAnsi="Times New Roman" w:cs="Times New Roman"/>
                <w:i/>
                <w:color w:val="808080" w:themeColor="background1" w:themeShade="80"/>
              </w:rPr>
              <w:t>на проект на Регламент за Е</w:t>
            </w:r>
            <w:r>
              <w:rPr>
                <w:rFonts w:ascii="Times New Roman" w:hAnsi="Times New Roman" w:cs="Times New Roman"/>
                <w:i/>
                <w:color w:val="808080" w:themeColor="background1" w:themeShade="80"/>
              </w:rPr>
              <w:t>СФ+</w:t>
            </w:r>
            <w:r w:rsidRPr="003D44D8">
              <w:rPr>
                <w:rFonts w:ascii="Times New Roman" w:hAnsi="Times New Roman" w:cs="Times New Roman"/>
                <w:i/>
                <w:color w:val="808080" w:themeColor="background1" w:themeShade="80"/>
                <w:lang w:val="en-US"/>
              </w:rPr>
              <w:t xml:space="preserve"> COM</w:t>
            </w:r>
            <w:r w:rsidRPr="003D44D8">
              <w:rPr>
                <w:rFonts w:ascii="Times New Roman" w:hAnsi="Times New Roman" w:cs="Times New Roman"/>
                <w:i/>
                <w:color w:val="808080" w:themeColor="background1" w:themeShade="80"/>
              </w:rPr>
              <w:t>(2018) 3</w:t>
            </w:r>
            <w:r>
              <w:rPr>
                <w:rFonts w:ascii="Times New Roman" w:hAnsi="Times New Roman" w:cs="Times New Roman"/>
                <w:i/>
                <w:color w:val="808080" w:themeColor="background1" w:themeShade="80"/>
              </w:rPr>
              <w:t>82</w:t>
            </w:r>
          </w:p>
        </w:tc>
      </w:tr>
      <w:tr w:rsidR="000A2E68" w:rsidRPr="003D44D8" w:rsidTr="000A2E68">
        <w:trPr>
          <w:trHeight w:val="1626"/>
        </w:trPr>
        <w:tc>
          <w:tcPr>
            <w:tcW w:w="1046" w:type="pct"/>
            <w:shd w:val="clear" w:color="auto" w:fill="EDEDED" w:themeFill="accent3" w:themeFillTint="33"/>
          </w:tcPr>
          <w:p w:rsidR="000A2E68" w:rsidRPr="003D44D8" w:rsidRDefault="000A2E68" w:rsidP="000A2E68">
            <w:pPr>
              <w:spacing w:after="120"/>
              <w:rPr>
                <w:rFonts w:ascii="Times New Roman" w:hAnsi="Times New Roman" w:cs="Times New Roman"/>
                <w:b/>
              </w:rPr>
            </w:pPr>
            <w:r>
              <w:rPr>
                <w:rFonts w:ascii="Times New Roman" w:hAnsi="Times New Roman" w:cs="Times New Roman"/>
                <w:b/>
              </w:rPr>
              <w:t>3.</w:t>
            </w:r>
            <w:r w:rsidRPr="003D44D8">
              <w:rPr>
                <w:rFonts w:ascii="Times New Roman" w:hAnsi="Times New Roman" w:cs="Times New Roman"/>
                <w:b/>
              </w:rPr>
              <w:t>Нужди</w:t>
            </w:r>
            <w:r>
              <w:rPr>
                <w:rFonts w:ascii="Times New Roman" w:hAnsi="Times New Roman" w:cs="Times New Roman"/>
                <w:b/>
              </w:rPr>
              <w:t xml:space="preserve"> и предизвикателства</w:t>
            </w:r>
          </w:p>
        </w:tc>
        <w:tc>
          <w:tcPr>
            <w:tcW w:w="3954" w:type="pct"/>
            <w:shd w:val="clear" w:color="auto" w:fill="auto"/>
          </w:tcPr>
          <w:p w:rsidR="00AC01B6" w:rsidRPr="00AC01B6" w:rsidRDefault="005065F4" w:rsidP="00AC01B6">
            <w:pPr>
              <w:spacing w:after="120"/>
              <w:jc w:val="both"/>
              <w:rPr>
                <w:rFonts w:ascii="Times New Roman" w:hAnsi="Times New Roman"/>
                <w:i/>
              </w:rPr>
            </w:pPr>
            <w:r>
              <w:rPr>
                <w:rFonts w:ascii="Times New Roman" w:hAnsi="Times New Roman"/>
                <w:i/>
              </w:rPr>
              <w:t xml:space="preserve">Дигитализацията и мобилността водят до динамични трансформации на пазара на труда и до значителни социалните. </w:t>
            </w:r>
            <w:r w:rsidR="00DD15DB" w:rsidRPr="00DD15DB">
              <w:rPr>
                <w:rFonts w:ascii="Times New Roman" w:hAnsi="Times New Roman"/>
                <w:i/>
              </w:rPr>
              <w:t xml:space="preserve">Демографските тенденции и увеличаващият се недостиг на умения </w:t>
            </w:r>
            <w:r w:rsidR="00DD15DB">
              <w:rPr>
                <w:rFonts w:ascii="Times New Roman" w:hAnsi="Times New Roman"/>
                <w:i/>
              </w:rPr>
              <w:t>предопределят необходимостта да се акцентира върху</w:t>
            </w:r>
            <w:r w:rsidR="00DD15DB" w:rsidRPr="00DD15DB">
              <w:rPr>
                <w:rFonts w:ascii="Times New Roman" w:hAnsi="Times New Roman"/>
                <w:i/>
              </w:rPr>
              <w:t xml:space="preserve"> квалификацията </w:t>
            </w:r>
            <w:r w:rsidR="00DD15DB">
              <w:rPr>
                <w:rFonts w:ascii="Times New Roman" w:hAnsi="Times New Roman"/>
                <w:i/>
              </w:rPr>
              <w:t xml:space="preserve">на </w:t>
            </w:r>
            <w:r w:rsidR="00DD15DB" w:rsidRPr="00DD15DB">
              <w:rPr>
                <w:rFonts w:ascii="Times New Roman" w:hAnsi="Times New Roman"/>
                <w:i/>
              </w:rPr>
              <w:t>настояща</w:t>
            </w:r>
            <w:r w:rsidR="00DD15DB">
              <w:rPr>
                <w:rFonts w:ascii="Times New Roman" w:hAnsi="Times New Roman"/>
                <w:i/>
              </w:rPr>
              <w:t>та</w:t>
            </w:r>
            <w:r w:rsidR="00DD15DB" w:rsidRPr="00DD15DB">
              <w:rPr>
                <w:rFonts w:ascii="Times New Roman" w:hAnsi="Times New Roman"/>
                <w:i/>
              </w:rPr>
              <w:t xml:space="preserve"> и</w:t>
            </w:r>
            <w:r w:rsidR="00DD15DB">
              <w:rPr>
                <w:rFonts w:ascii="Times New Roman" w:hAnsi="Times New Roman"/>
                <w:i/>
              </w:rPr>
              <w:t xml:space="preserve"> на</w:t>
            </w:r>
            <w:r>
              <w:rPr>
                <w:rFonts w:ascii="Times New Roman" w:hAnsi="Times New Roman"/>
                <w:i/>
              </w:rPr>
              <w:t xml:space="preserve"> </w:t>
            </w:r>
            <w:r w:rsidR="00DD15DB" w:rsidRPr="00DD15DB">
              <w:rPr>
                <w:rFonts w:ascii="Times New Roman" w:hAnsi="Times New Roman"/>
                <w:i/>
              </w:rPr>
              <w:t>бъдеща</w:t>
            </w:r>
            <w:r w:rsidR="00DD15DB">
              <w:rPr>
                <w:rFonts w:ascii="Times New Roman" w:hAnsi="Times New Roman"/>
                <w:i/>
              </w:rPr>
              <w:t>та</w:t>
            </w:r>
            <w:r w:rsidR="00DD15DB" w:rsidRPr="00DD15DB">
              <w:rPr>
                <w:rFonts w:ascii="Times New Roman" w:hAnsi="Times New Roman"/>
                <w:i/>
              </w:rPr>
              <w:t xml:space="preserve"> работна сила. Нуждата от повишаване на квалификацията и</w:t>
            </w:r>
            <w:r w:rsidR="00DD15DB">
              <w:rPr>
                <w:rFonts w:ascii="Times New Roman" w:hAnsi="Times New Roman"/>
                <w:i/>
              </w:rPr>
              <w:t xml:space="preserve"> </w:t>
            </w:r>
            <w:r w:rsidR="00DD15DB" w:rsidRPr="00DD15DB">
              <w:rPr>
                <w:rFonts w:ascii="Times New Roman" w:hAnsi="Times New Roman"/>
                <w:i/>
              </w:rPr>
              <w:t>преквалификация на възрастното население е голяма, но участието в обученията за</w:t>
            </w:r>
            <w:r w:rsidR="00DD15DB">
              <w:rPr>
                <w:rFonts w:ascii="Times New Roman" w:hAnsi="Times New Roman"/>
                <w:i/>
              </w:rPr>
              <w:t xml:space="preserve"> </w:t>
            </w:r>
            <w:r w:rsidR="00DD15DB" w:rsidRPr="00DD15DB">
              <w:rPr>
                <w:rFonts w:ascii="Times New Roman" w:hAnsi="Times New Roman"/>
                <w:i/>
              </w:rPr>
              <w:t>възрастни е слабо.</w:t>
            </w:r>
            <w:r w:rsidR="00AC01B6">
              <w:rPr>
                <w:rFonts w:ascii="Times New Roman" w:hAnsi="Times New Roman"/>
                <w:i/>
              </w:rPr>
              <w:t xml:space="preserve"> </w:t>
            </w:r>
            <w:r w:rsidR="00AC01B6" w:rsidRPr="00AC01B6">
              <w:rPr>
                <w:rFonts w:ascii="Times New Roman" w:hAnsi="Times New Roman"/>
                <w:i/>
              </w:rPr>
              <w:t xml:space="preserve">По-високото образование на младите хора е предпоставка за по-активно участие в различните форми и начини за учене през целия живот и за подобряване на образователната структура на населението. </w:t>
            </w:r>
          </w:p>
          <w:p w:rsidR="000E554E" w:rsidRPr="000E554E" w:rsidRDefault="000E554E" w:rsidP="000E554E">
            <w:pPr>
              <w:spacing w:after="120"/>
              <w:jc w:val="both"/>
              <w:rPr>
                <w:rFonts w:ascii="Times New Roman" w:eastAsia="Times New Roman" w:hAnsi="Times New Roman" w:cs="Times New Roman"/>
                <w:sz w:val="24"/>
                <w:szCs w:val="24"/>
              </w:rPr>
            </w:pPr>
            <w:r w:rsidRPr="000E554E">
              <w:rPr>
                <w:rFonts w:ascii="Times New Roman" w:hAnsi="Times New Roman"/>
                <w:i/>
              </w:rPr>
              <w:t xml:space="preserve">Наред с необходимостта от повишаване на образователни резултати, делът на преждевременно напусналите училище </w:t>
            </w:r>
            <w:r>
              <w:rPr>
                <w:rFonts w:ascii="Times New Roman" w:hAnsi="Times New Roman"/>
                <w:i/>
              </w:rPr>
              <w:t xml:space="preserve">(ПНУ) </w:t>
            </w:r>
            <w:r w:rsidRPr="000E554E">
              <w:rPr>
                <w:rFonts w:ascii="Times New Roman" w:hAnsi="Times New Roman"/>
                <w:i/>
              </w:rPr>
              <w:t>е едно от основните предизвикателства в областта на образованието и обучението в България</w:t>
            </w:r>
            <w:r w:rsidRPr="00C91A11">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w:t>
            </w:r>
            <w:r w:rsidRPr="000E554E">
              <w:rPr>
                <w:rFonts w:ascii="Times New Roman" w:hAnsi="Times New Roman"/>
                <w:i/>
              </w:rPr>
              <w:t>За 2018 година стойността на дела на ПНУ остава на равнището на 2017 година – 12,7%, т.е. през 2018 година не се отбелязва напредък. Същевременно в посочения период в България се наблюдават различия в стойностите на дела на ПНУ по статистически райони от ниво 2. В тази връзка се очертава необходимост от устойчиви и последователни действия на всички заинтересовани страни както на национално равнище, така и на регионално, и на ниво училищни политики.</w:t>
            </w:r>
          </w:p>
          <w:p w:rsidR="00AC01B6" w:rsidRPr="00AC01B6" w:rsidRDefault="00AC01B6" w:rsidP="00AC01B6">
            <w:pPr>
              <w:spacing w:after="120"/>
              <w:jc w:val="both"/>
              <w:rPr>
                <w:rFonts w:ascii="Times New Roman" w:hAnsi="Times New Roman"/>
                <w:i/>
              </w:rPr>
            </w:pPr>
            <w:r w:rsidRPr="00AC01B6">
              <w:rPr>
                <w:rFonts w:ascii="Times New Roman" w:hAnsi="Times New Roman"/>
                <w:i/>
              </w:rPr>
              <w:lastRenderedPageBreak/>
              <w:t>Механизмът за съвместна работа на институциите по обхващане и задържане в образователната система на деца и ученици в задължителна предучилищна и училищна възраст (Механизъм), създаден с Постановление № 100 от 08 юни 2018 година, е необходимо да се прилага едновременно с политики за постигане на приобщаващо образование за всички и за повишаване на качеството на образованието.</w:t>
            </w:r>
          </w:p>
          <w:p w:rsidR="00283EBE" w:rsidRPr="001A4416" w:rsidRDefault="005264E1" w:rsidP="00DD15DB">
            <w:pPr>
              <w:spacing w:after="120"/>
              <w:jc w:val="both"/>
              <w:rPr>
                <w:rFonts w:ascii="Times New Roman" w:hAnsi="Times New Roman"/>
                <w:i/>
              </w:rPr>
            </w:pPr>
            <w:r w:rsidRPr="005264E1">
              <w:rPr>
                <w:rFonts w:ascii="Times New Roman" w:hAnsi="Times New Roman"/>
                <w:i/>
              </w:rPr>
              <w:t>Фокусът следва да бъде към младите хора, безработните, икономически неактивните и представителите на групите в неравностойно положение, като по този начин, освен целевите икономически ефекти, ще се адресира и социалното изключване.</w:t>
            </w:r>
            <w:r w:rsidRPr="002241BE">
              <w:rPr>
                <w:rFonts w:ascii="Times New Roman" w:eastAsia="Calibri" w:hAnsi="Times New Roman" w:cs="Times New Roman"/>
                <w:sz w:val="24"/>
                <w:szCs w:val="24"/>
              </w:rPr>
              <w:t xml:space="preserve"> </w:t>
            </w:r>
            <w:r w:rsidR="00D73081">
              <w:rPr>
                <w:rFonts w:ascii="Times New Roman" w:hAnsi="Times New Roman"/>
                <w:i/>
              </w:rPr>
              <w:t xml:space="preserve">Фрагментарността на системата за социално подпомагане </w:t>
            </w:r>
            <w:r w:rsidR="00A22DE8">
              <w:rPr>
                <w:rFonts w:ascii="Times New Roman" w:hAnsi="Times New Roman"/>
                <w:i/>
              </w:rPr>
              <w:t xml:space="preserve">следва да бъде преодоляна. За целта се </w:t>
            </w:r>
            <w:r w:rsidR="00D73081">
              <w:rPr>
                <w:rFonts w:ascii="Times New Roman" w:hAnsi="Times New Roman"/>
                <w:i/>
              </w:rPr>
              <w:t xml:space="preserve">изисква консолидиране на усилията </w:t>
            </w:r>
            <w:r w:rsidR="00A22DE8">
              <w:rPr>
                <w:rFonts w:ascii="Times New Roman" w:hAnsi="Times New Roman"/>
                <w:i/>
              </w:rPr>
              <w:t xml:space="preserve">в трите сфери </w:t>
            </w:r>
            <w:r w:rsidR="00D73081">
              <w:rPr>
                <w:rFonts w:ascii="Times New Roman" w:hAnsi="Times New Roman"/>
                <w:i/>
              </w:rPr>
              <w:t xml:space="preserve">и създаването на обективен механизъм за целева подкрепа, основана на </w:t>
            </w:r>
            <w:r w:rsidR="00A22DE8">
              <w:rPr>
                <w:rFonts w:ascii="Times New Roman" w:hAnsi="Times New Roman"/>
                <w:i/>
              </w:rPr>
              <w:t xml:space="preserve">констатирани </w:t>
            </w:r>
            <w:r w:rsidR="00D73081">
              <w:rPr>
                <w:rFonts w:ascii="Times New Roman" w:hAnsi="Times New Roman"/>
                <w:i/>
              </w:rPr>
              <w:t>обективни социални, здравни и образователни нужди.</w:t>
            </w:r>
            <w:r w:rsidR="00283EBE" w:rsidRPr="001A4416">
              <w:rPr>
                <w:rFonts w:ascii="Times New Roman" w:hAnsi="Times New Roman"/>
                <w:i/>
              </w:rPr>
              <w:t xml:space="preserve"> </w:t>
            </w:r>
          </w:p>
          <w:p w:rsidR="00B22ECA" w:rsidRDefault="00B22ECA" w:rsidP="00E94E49">
            <w:pPr>
              <w:autoSpaceDE w:val="0"/>
              <w:autoSpaceDN w:val="0"/>
              <w:adjustRightInd w:val="0"/>
              <w:spacing w:after="120"/>
              <w:jc w:val="both"/>
              <w:rPr>
                <w:rFonts w:ascii="Times New Roman" w:hAnsi="Times New Roman"/>
                <w:i/>
              </w:rPr>
            </w:pPr>
            <w:r>
              <w:rPr>
                <w:rFonts w:ascii="Times New Roman" w:hAnsi="Times New Roman"/>
                <w:i/>
              </w:rPr>
              <w:t>В настоящия момент</w:t>
            </w:r>
            <w:r w:rsidR="00BD4C66">
              <w:rPr>
                <w:rFonts w:ascii="Times New Roman" w:hAnsi="Times New Roman"/>
                <w:i/>
              </w:rPr>
              <w:t xml:space="preserve"> в</w:t>
            </w:r>
            <w:r>
              <w:rPr>
                <w:rFonts w:ascii="Times New Roman" w:hAnsi="Times New Roman"/>
                <w:i/>
              </w:rPr>
              <w:t>ътрешната миграция води до силно изразена концентрация на бедността на географски принцип</w:t>
            </w:r>
            <w:r w:rsidR="00816C42">
              <w:rPr>
                <w:rFonts w:ascii="Times New Roman" w:hAnsi="Times New Roman"/>
                <w:i/>
              </w:rPr>
              <w:t>. Н</w:t>
            </w:r>
            <w:r w:rsidR="00BD4C66">
              <w:rPr>
                <w:rFonts w:ascii="Times New Roman" w:hAnsi="Times New Roman"/>
                <w:i/>
              </w:rPr>
              <w:t>алице е и зависимост между бед</w:t>
            </w:r>
            <w:r w:rsidR="00816C42">
              <w:rPr>
                <w:rFonts w:ascii="Times New Roman" w:hAnsi="Times New Roman"/>
                <w:i/>
              </w:rPr>
              <w:t>ността и отпадането от училище. Делът на неучещите, неработещи и необучаващи се млади хора (19-24 години) е висок, и то особено сред най-бедните.</w:t>
            </w:r>
            <w:r w:rsidR="00E94E49">
              <w:rPr>
                <w:rFonts w:ascii="Times New Roman" w:hAnsi="Times New Roman"/>
                <w:i/>
              </w:rPr>
              <w:t xml:space="preserve"> </w:t>
            </w:r>
            <w:r w:rsidR="00E94E49" w:rsidRPr="00E94E49">
              <w:rPr>
                <w:rFonts w:ascii="Times New Roman" w:hAnsi="Times New Roman"/>
                <w:i/>
              </w:rPr>
              <w:t xml:space="preserve">За постигане на по-висока степен на ефективност на мерките за реинтеграцията в образователната система на преждевременно напусналите училище и на мерките, насочени към тези, които никога не са посещавали училище, следва да се обвържат  действията на </w:t>
            </w:r>
            <w:r w:rsidR="00F00470">
              <w:rPr>
                <w:rFonts w:ascii="Times New Roman" w:hAnsi="Times New Roman"/>
                <w:i/>
              </w:rPr>
              <w:t>заинтересованите страни –</w:t>
            </w:r>
            <w:r w:rsidR="00E94E49" w:rsidRPr="00E94E49">
              <w:rPr>
                <w:rFonts w:ascii="Times New Roman" w:hAnsi="Times New Roman"/>
                <w:i/>
              </w:rPr>
              <w:t xml:space="preserve"> МОН, общините, професионалните училища, МТСП и на местния бизнес. Целта е, след като едно лице бъде ограмотено и е усвоило съответното учебно съдържание, да бъде подкрепено за придобиване на квалификация и при намиране на работа. Инвестициите в образованието са ефективен начин за предотвратяване на социалното изключване и маргинализацията, особено за младите хора в деликатната фаза на прехода между образование и работа.</w:t>
            </w:r>
          </w:p>
          <w:p w:rsidR="00DA19D7" w:rsidRPr="00DA19D7" w:rsidRDefault="00B510D8" w:rsidP="00DA19D7">
            <w:pPr>
              <w:autoSpaceDE w:val="0"/>
              <w:autoSpaceDN w:val="0"/>
              <w:adjustRightInd w:val="0"/>
              <w:spacing w:after="120"/>
              <w:jc w:val="both"/>
              <w:rPr>
                <w:rFonts w:ascii="Times New Roman" w:hAnsi="Times New Roman"/>
                <w:i/>
              </w:rPr>
            </w:pPr>
            <w:r w:rsidRPr="00B510D8">
              <w:rPr>
                <w:rFonts w:ascii="Times New Roman" w:hAnsi="Times New Roman"/>
                <w:i/>
              </w:rPr>
              <w:t>Нуждата от повишаване на квалификацията и преквалификация на населението е</w:t>
            </w:r>
            <w:r>
              <w:rPr>
                <w:rFonts w:ascii="Times New Roman" w:hAnsi="Times New Roman"/>
                <w:i/>
              </w:rPr>
              <w:t xml:space="preserve"> </w:t>
            </w:r>
            <w:r w:rsidRPr="00B510D8">
              <w:rPr>
                <w:rFonts w:ascii="Times New Roman" w:hAnsi="Times New Roman"/>
                <w:i/>
              </w:rPr>
              <w:t>голяма. В България са предприети стъпки за повишаване на пригодността за заетост на</w:t>
            </w:r>
            <w:r>
              <w:rPr>
                <w:rFonts w:ascii="Times New Roman" w:hAnsi="Times New Roman"/>
                <w:i/>
              </w:rPr>
              <w:t xml:space="preserve"> </w:t>
            </w:r>
            <w:r w:rsidRPr="00B510D8">
              <w:rPr>
                <w:rFonts w:ascii="Times New Roman" w:hAnsi="Times New Roman"/>
                <w:i/>
              </w:rPr>
              <w:t>групите в неравностойно положение и за намаляване на регионалните различия в</w:t>
            </w:r>
            <w:r>
              <w:rPr>
                <w:rFonts w:ascii="Times New Roman" w:hAnsi="Times New Roman"/>
                <w:i/>
              </w:rPr>
              <w:t xml:space="preserve"> </w:t>
            </w:r>
            <w:r w:rsidRPr="00B510D8">
              <w:rPr>
                <w:rFonts w:ascii="Times New Roman" w:hAnsi="Times New Roman"/>
                <w:i/>
              </w:rPr>
              <w:t>равнищата на заетост сред населението в трудоспособна възраст.</w:t>
            </w:r>
            <w:r w:rsidR="00DA19D7">
              <w:rPr>
                <w:rFonts w:ascii="Times New Roman" w:hAnsi="Times New Roman"/>
                <w:i/>
              </w:rPr>
              <w:t xml:space="preserve"> </w:t>
            </w:r>
            <w:r w:rsidR="00DA19D7" w:rsidRPr="00DA19D7">
              <w:rPr>
                <w:rFonts w:ascii="Times New Roman" w:hAnsi="Times New Roman"/>
                <w:i/>
              </w:rPr>
              <w:t xml:space="preserve">В тази връзка е налице и необходимост от масирани интервенции на всички етапи на образователната система, както и на системата на продължаващата квалификация и придобиването на нова или допълнителна квалификации с цел преодоляването на ниското ниво на компютърни и цифрови умения на човешките ресурси в страната, което препятства широкото използване на ИКТ и базираните на тях услуги и постигането на цифров растеж. </w:t>
            </w:r>
          </w:p>
          <w:p w:rsidR="00B510D8" w:rsidRPr="00B510D8" w:rsidRDefault="00B510D8" w:rsidP="00B510D8">
            <w:pPr>
              <w:autoSpaceDE w:val="0"/>
              <w:autoSpaceDN w:val="0"/>
              <w:adjustRightInd w:val="0"/>
              <w:jc w:val="both"/>
              <w:rPr>
                <w:rFonts w:ascii="Times New Roman" w:hAnsi="Times New Roman"/>
                <w:i/>
              </w:rPr>
            </w:pPr>
            <w:r w:rsidRPr="00B510D8">
              <w:rPr>
                <w:rFonts w:ascii="Times New Roman" w:hAnsi="Times New Roman"/>
                <w:i/>
              </w:rPr>
              <w:t>В България липсва всеобхватна система за обучение и оценяване на</w:t>
            </w:r>
            <w:r>
              <w:rPr>
                <w:rFonts w:ascii="Times New Roman" w:hAnsi="Times New Roman"/>
                <w:i/>
              </w:rPr>
              <w:t xml:space="preserve"> </w:t>
            </w:r>
            <w:r w:rsidRPr="00B510D8">
              <w:rPr>
                <w:rFonts w:ascii="Times New Roman" w:hAnsi="Times New Roman"/>
                <w:i/>
              </w:rPr>
              <w:t>преподавателите и за обучение в областта на образованието за възрастни, като</w:t>
            </w:r>
          </w:p>
          <w:p w:rsidR="000A2E68" w:rsidRPr="004501AF" w:rsidRDefault="00B510D8" w:rsidP="000A2E68">
            <w:pPr>
              <w:spacing w:after="120"/>
              <w:jc w:val="both"/>
              <w:rPr>
                <w:rFonts w:ascii="Times New Roman" w:hAnsi="Times New Roman"/>
                <w:i/>
              </w:rPr>
            </w:pPr>
            <w:r w:rsidRPr="00B510D8">
              <w:rPr>
                <w:rFonts w:ascii="Times New Roman" w:hAnsi="Times New Roman"/>
                <w:i/>
              </w:rPr>
              <w:t>предлагането не е достатъчно.</w:t>
            </w:r>
          </w:p>
        </w:tc>
      </w:tr>
      <w:tr w:rsidR="000A2E68" w:rsidRPr="003D44D8" w:rsidTr="000A2E68">
        <w:trPr>
          <w:trHeight w:val="807"/>
        </w:trPr>
        <w:tc>
          <w:tcPr>
            <w:tcW w:w="1046" w:type="pct"/>
            <w:shd w:val="clear" w:color="auto" w:fill="EDEDED" w:themeFill="accent3" w:themeFillTint="33"/>
          </w:tcPr>
          <w:p w:rsidR="000A2E68" w:rsidRPr="003D44D8" w:rsidRDefault="000A2E68" w:rsidP="000A2E68">
            <w:pPr>
              <w:spacing w:after="120"/>
              <w:rPr>
                <w:rFonts w:ascii="Times New Roman" w:hAnsi="Times New Roman" w:cs="Times New Roman"/>
                <w:b/>
              </w:rPr>
            </w:pPr>
            <w:r>
              <w:rPr>
                <w:rFonts w:ascii="Times New Roman" w:hAnsi="Times New Roman" w:cs="Times New Roman"/>
                <w:b/>
              </w:rPr>
              <w:lastRenderedPageBreak/>
              <w:t>4</w:t>
            </w:r>
            <w:r w:rsidRPr="003D44D8">
              <w:rPr>
                <w:rFonts w:ascii="Times New Roman" w:hAnsi="Times New Roman" w:cs="Times New Roman"/>
                <w:b/>
              </w:rPr>
              <w:t>. Дейности</w:t>
            </w:r>
          </w:p>
        </w:tc>
        <w:tc>
          <w:tcPr>
            <w:tcW w:w="3954" w:type="pct"/>
            <w:shd w:val="clear" w:color="auto" w:fill="auto"/>
          </w:tcPr>
          <w:p w:rsidR="002E7440" w:rsidRPr="002E7440" w:rsidRDefault="002E7440" w:rsidP="002E7440">
            <w:pPr>
              <w:spacing w:after="120"/>
              <w:jc w:val="both"/>
              <w:rPr>
                <w:rFonts w:ascii="Times New Roman" w:hAnsi="Times New Roman" w:cs="Times New Roman"/>
                <w:i/>
              </w:rPr>
            </w:pPr>
            <w:r>
              <w:rPr>
                <w:rFonts w:ascii="Times New Roman" w:hAnsi="Times New Roman" w:cs="Times New Roman"/>
                <w:i/>
              </w:rPr>
              <w:t xml:space="preserve">Създаване на възможности </w:t>
            </w:r>
            <w:r w:rsidRPr="002E7440">
              <w:rPr>
                <w:rFonts w:ascii="Times New Roman" w:hAnsi="Times New Roman" w:cs="Times New Roman"/>
                <w:i/>
              </w:rPr>
              <w:t>за развитието на ключови компетентности на всички образователни равнища, включително чрез насърчаване на различни подходи и среди за учене в областта на образованието.</w:t>
            </w:r>
          </w:p>
          <w:p w:rsidR="00BA048F" w:rsidRDefault="00BA048F" w:rsidP="00BA048F">
            <w:pPr>
              <w:spacing w:after="120"/>
              <w:jc w:val="both"/>
              <w:rPr>
                <w:rFonts w:ascii="Times New Roman" w:hAnsi="Times New Roman" w:cs="Times New Roman"/>
                <w:i/>
              </w:rPr>
            </w:pPr>
            <w:r w:rsidRPr="00BA048F">
              <w:rPr>
                <w:rFonts w:ascii="Times New Roman" w:hAnsi="Times New Roman" w:cs="Times New Roman"/>
                <w:i/>
              </w:rPr>
              <w:t>Насърчаване и утвърждаване на иновативни инициативи и практики, насочени към подобряване на качеството</w:t>
            </w:r>
            <w:r>
              <w:rPr>
                <w:rFonts w:ascii="Times New Roman" w:hAnsi="Times New Roman" w:cs="Times New Roman"/>
                <w:i/>
              </w:rPr>
              <w:t xml:space="preserve"> и повишаване на образователните резултати. </w:t>
            </w:r>
          </w:p>
          <w:p w:rsidR="00EC7A2C" w:rsidRPr="00EC7A2C" w:rsidRDefault="00EC7A2C" w:rsidP="00EC7A2C">
            <w:pPr>
              <w:spacing w:after="120"/>
              <w:jc w:val="both"/>
              <w:rPr>
                <w:rFonts w:ascii="Times New Roman" w:hAnsi="Times New Roman" w:cs="Times New Roman"/>
                <w:i/>
              </w:rPr>
            </w:pPr>
            <w:r w:rsidRPr="00EC7A2C">
              <w:rPr>
                <w:rFonts w:ascii="Times New Roman" w:hAnsi="Times New Roman" w:cs="Times New Roman"/>
                <w:i/>
              </w:rPr>
              <w:lastRenderedPageBreak/>
              <w:t>Подкрепа на международното сътрудничество и мобилност на учащи и персонал с цел увеличаване на капацитета на организациите, предоставящи образование и обучение, от образованието и грижите в ранна детска възраст до завършване на образование, както и относно образованието за възрастни.</w:t>
            </w:r>
          </w:p>
          <w:p w:rsidR="00E32AF9" w:rsidRPr="00E32AF9" w:rsidRDefault="000E2A9B" w:rsidP="00E32AF9">
            <w:pPr>
              <w:spacing w:after="120"/>
              <w:jc w:val="both"/>
              <w:rPr>
                <w:rFonts w:ascii="Times New Roman" w:hAnsi="Times New Roman" w:cs="Times New Roman"/>
                <w:i/>
              </w:rPr>
            </w:pPr>
            <w:r>
              <w:rPr>
                <w:rFonts w:ascii="Times New Roman" w:hAnsi="Times New Roman" w:cs="Times New Roman"/>
                <w:i/>
              </w:rPr>
              <w:t xml:space="preserve">Създаване на адекватни възможности за квалификация и преквалификация, за включване и задържане на пазара на труда с цел постигане на </w:t>
            </w:r>
            <w:r w:rsidRPr="00BA048F">
              <w:rPr>
                <w:rFonts w:ascii="Times New Roman" w:hAnsi="Times New Roman" w:cs="Times New Roman"/>
                <w:i/>
              </w:rPr>
              <w:t>съответствието на системите за образование и обучен</w:t>
            </w:r>
            <w:r>
              <w:rPr>
                <w:rFonts w:ascii="Times New Roman" w:hAnsi="Times New Roman" w:cs="Times New Roman"/>
                <w:i/>
              </w:rPr>
              <w:t>ие с нуждите на пазара на труда, вкл. чрез с</w:t>
            </w:r>
            <w:r w:rsidR="009221F8" w:rsidRPr="00293753">
              <w:rPr>
                <w:rFonts w:ascii="Times New Roman" w:hAnsi="Times New Roman" w:cs="Times New Roman"/>
                <w:i/>
              </w:rPr>
              <w:t>ъздаване на информационна система</w:t>
            </w:r>
            <w:r w:rsidR="009221F8">
              <w:rPr>
                <w:rFonts w:ascii="Times New Roman" w:hAnsi="Times New Roman" w:cs="Times New Roman"/>
                <w:i/>
              </w:rPr>
              <w:t xml:space="preserve"> за образователния и трудовия статус на населението с цел прогнозиране</w:t>
            </w:r>
            <w:r w:rsidR="009221F8">
              <w:rPr>
                <w:rFonts w:ascii="Times New Roman" w:hAnsi="Times New Roman" w:cs="Times New Roman"/>
                <w:i/>
                <w:lang w:val="en-US"/>
              </w:rPr>
              <w:t xml:space="preserve"> </w:t>
            </w:r>
            <w:r w:rsidR="009221F8">
              <w:rPr>
                <w:rFonts w:ascii="Times New Roman" w:hAnsi="Times New Roman" w:cs="Times New Roman"/>
                <w:i/>
              </w:rPr>
              <w:t>на пазара на труда – пр</w:t>
            </w:r>
            <w:r>
              <w:rPr>
                <w:rFonts w:ascii="Times New Roman" w:hAnsi="Times New Roman" w:cs="Times New Roman"/>
                <w:i/>
              </w:rPr>
              <w:t>офесии, умения, квалификации.</w:t>
            </w:r>
            <w:r w:rsidR="00E32AF9" w:rsidRPr="00E32AF9">
              <w:rPr>
                <w:rFonts w:ascii="Times New Roman" w:hAnsi="Times New Roman" w:cs="Times New Roman"/>
                <w:i/>
              </w:rPr>
              <w:t xml:space="preserve"> Пример за това може да бъде предприемането на мерки за проследяване на дипломираните лица в съответствие с Препоръката на Съвета относно просл</w:t>
            </w:r>
            <w:r w:rsidR="00E32AF9">
              <w:rPr>
                <w:rFonts w:ascii="Times New Roman" w:hAnsi="Times New Roman" w:cs="Times New Roman"/>
                <w:i/>
              </w:rPr>
              <w:t>едяването на дипломираните лица.</w:t>
            </w:r>
          </w:p>
          <w:p w:rsidR="00E32AF9" w:rsidRPr="00E32AF9" w:rsidRDefault="00E32AF9" w:rsidP="002E7440">
            <w:pPr>
              <w:spacing w:after="120"/>
              <w:jc w:val="both"/>
              <w:rPr>
                <w:rFonts w:ascii="Times New Roman" w:hAnsi="Times New Roman" w:cs="Times New Roman"/>
                <w:i/>
              </w:rPr>
            </w:pPr>
            <w:r w:rsidRPr="00E32AF9">
              <w:rPr>
                <w:rFonts w:ascii="Times New Roman" w:hAnsi="Times New Roman" w:cs="Times New Roman"/>
                <w:i/>
              </w:rPr>
              <w:t xml:space="preserve">Въвеждане и утвърждаване на </w:t>
            </w:r>
            <w:r w:rsidR="002E7440" w:rsidRPr="00E32AF9">
              <w:rPr>
                <w:rFonts w:ascii="Times New Roman" w:hAnsi="Times New Roman" w:cs="Times New Roman"/>
                <w:i/>
              </w:rPr>
              <w:t xml:space="preserve">мерки за гарантиране на качеството </w:t>
            </w:r>
            <w:r w:rsidRPr="00E32AF9">
              <w:rPr>
                <w:rFonts w:ascii="Times New Roman" w:hAnsi="Times New Roman" w:cs="Times New Roman"/>
                <w:i/>
              </w:rPr>
              <w:t>чрез</w:t>
            </w:r>
            <w:r w:rsidR="002E7440" w:rsidRPr="00E32AF9">
              <w:rPr>
                <w:rFonts w:ascii="Times New Roman" w:hAnsi="Times New Roman" w:cs="Times New Roman"/>
                <w:i/>
              </w:rPr>
              <w:t xml:space="preserve"> наблюдение</w:t>
            </w:r>
            <w:r w:rsidRPr="00E32AF9">
              <w:rPr>
                <w:rFonts w:ascii="Times New Roman" w:hAnsi="Times New Roman" w:cs="Times New Roman"/>
                <w:i/>
              </w:rPr>
              <w:t>, анализ и оценка на образованието и обучението</w:t>
            </w:r>
            <w:r w:rsidR="002E7440" w:rsidRPr="00E32AF9">
              <w:rPr>
                <w:rFonts w:ascii="Times New Roman" w:hAnsi="Times New Roman" w:cs="Times New Roman"/>
                <w:i/>
              </w:rPr>
              <w:t xml:space="preserve">. </w:t>
            </w:r>
          </w:p>
          <w:p w:rsidR="002E7440" w:rsidRPr="00AC1DA2" w:rsidRDefault="00BB2FEF" w:rsidP="002E7440">
            <w:pPr>
              <w:spacing w:after="120"/>
              <w:jc w:val="both"/>
              <w:rPr>
                <w:rFonts w:ascii="Times New Roman" w:hAnsi="Times New Roman" w:cs="Times New Roman"/>
                <w:i/>
              </w:rPr>
            </w:pPr>
            <w:r w:rsidRPr="00AC1DA2">
              <w:rPr>
                <w:rFonts w:ascii="Times New Roman" w:hAnsi="Times New Roman" w:cs="Times New Roman"/>
                <w:i/>
              </w:rPr>
              <w:t xml:space="preserve">Създаване на условия за достъп до образование чрез преодоляване на демографски и на социални бариери </w:t>
            </w:r>
            <w:r w:rsidR="002E7440" w:rsidRPr="00AC1DA2">
              <w:rPr>
                <w:rFonts w:ascii="Times New Roman" w:hAnsi="Times New Roman" w:cs="Times New Roman"/>
                <w:i/>
              </w:rPr>
              <w:t>(напр. училищен автобус</w:t>
            </w:r>
            <w:r w:rsidR="00AC1DA2" w:rsidRPr="00AC1DA2">
              <w:rPr>
                <w:rFonts w:ascii="Times New Roman" w:hAnsi="Times New Roman" w:cs="Times New Roman"/>
                <w:i/>
              </w:rPr>
              <w:t xml:space="preserve"> и др</w:t>
            </w:r>
            <w:r w:rsidR="002E7440" w:rsidRPr="00AC1DA2">
              <w:rPr>
                <w:rFonts w:ascii="Times New Roman" w:hAnsi="Times New Roman" w:cs="Times New Roman"/>
                <w:i/>
              </w:rPr>
              <w:t>).</w:t>
            </w:r>
          </w:p>
          <w:p w:rsidR="000B309F" w:rsidRDefault="000B309F" w:rsidP="000A2E68">
            <w:pPr>
              <w:spacing w:after="120"/>
              <w:jc w:val="both"/>
              <w:rPr>
                <w:rFonts w:ascii="Times New Roman" w:hAnsi="Times New Roman" w:cs="Times New Roman"/>
                <w:i/>
              </w:rPr>
            </w:pPr>
            <w:r>
              <w:rPr>
                <w:rFonts w:ascii="Times New Roman" w:hAnsi="Times New Roman" w:cs="Times New Roman"/>
                <w:i/>
              </w:rPr>
              <w:t>Разработване и реализиране на програми за работа със семействата.</w:t>
            </w:r>
          </w:p>
          <w:p w:rsidR="009C0284" w:rsidRPr="009C0284" w:rsidRDefault="00742689" w:rsidP="009C0284">
            <w:pPr>
              <w:spacing w:after="120"/>
              <w:jc w:val="both"/>
              <w:rPr>
                <w:rFonts w:ascii="Times New Roman" w:hAnsi="Times New Roman" w:cs="Times New Roman"/>
                <w:i/>
              </w:rPr>
            </w:pPr>
            <w:r w:rsidRPr="009C0284">
              <w:rPr>
                <w:rFonts w:ascii="Times New Roman" w:hAnsi="Times New Roman" w:cs="Times New Roman"/>
                <w:i/>
              </w:rPr>
              <w:t>Насърчаване на мерките, насочени към о</w:t>
            </w:r>
            <w:r w:rsidR="0021511B" w:rsidRPr="009C0284">
              <w:rPr>
                <w:rFonts w:ascii="Times New Roman" w:hAnsi="Times New Roman" w:cs="Times New Roman"/>
                <w:i/>
              </w:rPr>
              <w:t>бща подкрепа за личностно развитие</w:t>
            </w:r>
            <w:r w:rsidR="009C0284" w:rsidRPr="009C0284">
              <w:rPr>
                <w:rFonts w:ascii="Times New Roman" w:hAnsi="Times New Roman" w:cs="Times New Roman"/>
                <w:i/>
              </w:rPr>
              <w:t xml:space="preserve"> с цел успешно включване в образователния процес и мотивиране за учене, вкл. на мерките за подобряване на  достъпа на маргинализирани групи до образование</w:t>
            </w:r>
            <w:r w:rsidR="009C0284">
              <w:rPr>
                <w:rFonts w:ascii="Times New Roman" w:hAnsi="Times New Roman" w:cs="Times New Roman"/>
                <w:i/>
              </w:rPr>
              <w:t xml:space="preserve"> и заетост.</w:t>
            </w:r>
          </w:p>
          <w:p w:rsidR="000A2E68" w:rsidRPr="003D44D8" w:rsidRDefault="000A2E68" w:rsidP="000A2E68">
            <w:pPr>
              <w:spacing w:after="120"/>
              <w:jc w:val="both"/>
              <w:rPr>
                <w:rFonts w:ascii="Times New Roman" w:hAnsi="Times New Roman" w:cs="Times New Roman"/>
                <w:b/>
              </w:rPr>
            </w:pPr>
            <w:r w:rsidRPr="003D44D8">
              <w:rPr>
                <w:rFonts w:ascii="Times New Roman" w:hAnsi="Times New Roman" w:cs="Times New Roman"/>
                <w:i/>
                <w:color w:val="808080" w:themeColor="background1" w:themeShade="80"/>
              </w:rPr>
              <w:t>Посочете ясни и конкретни дейности и техния принос за преодоляване на идентифицираните нужди и постигане на посочените конкретни цели и очаквани резултати.</w:t>
            </w:r>
          </w:p>
        </w:tc>
      </w:tr>
      <w:tr w:rsidR="000A2E68" w:rsidRPr="003D44D8" w:rsidTr="000A2E68">
        <w:trPr>
          <w:trHeight w:val="749"/>
        </w:trPr>
        <w:tc>
          <w:tcPr>
            <w:tcW w:w="1046" w:type="pct"/>
            <w:shd w:val="clear" w:color="auto" w:fill="EDEDED" w:themeFill="accent3" w:themeFillTint="33"/>
          </w:tcPr>
          <w:p w:rsidR="000A2E68" w:rsidRPr="003D44D8" w:rsidRDefault="000A2E68" w:rsidP="000A2E68">
            <w:pPr>
              <w:spacing w:after="120"/>
              <w:rPr>
                <w:rFonts w:ascii="Times New Roman" w:hAnsi="Times New Roman" w:cs="Times New Roman"/>
                <w:b/>
              </w:rPr>
            </w:pPr>
            <w:r>
              <w:rPr>
                <w:rFonts w:ascii="Times New Roman" w:hAnsi="Times New Roman" w:cs="Times New Roman"/>
                <w:b/>
              </w:rPr>
              <w:lastRenderedPageBreak/>
              <w:t>5</w:t>
            </w:r>
            <w:r w:rsidRPr="003D44D8">
              <w:rPr>
                <w:rFonts w:ascii="Times New Roman" w:hAnsi="Times New Roman" w:cs="Times New Roman"/>
                <w:b/>
              </w:rPr>
              <w:t>. Целеви групи и бенефициенти</w:t>
            </w:r>
          </w:p>
        </w:tc>
        <w:tc>
          <w:tcPr>
            <w:tcW w:w="3954" w:type="pct"/>
            <w:shd w:val="clear" w:color="auto" w:fill="auto"/>
          </w:tcPr>
          <w:p w:rsidR="00AC1DA2" w:rsidRPr="004541AA" w:rsidRDefault="00424DBA" w:rsidP="0021511B">
            <w:pPr>
              <w:autoSpaceDE w:val="0"/>
              <w:autoSpaceDN w:val="0"/>
              <w:adjustRightInd w:val="0"/>
              <w:spacing w:after="120"/>
              <w:jc w:val="both"/>
              <w:rPr>
                <w:rFonts w:ascii="Times New Roman" w:hAnsi="Times New Roman"/>
                <w:i/>
              </w:rPr>
            </w:pPr>
            <w:r>
              <w:rPr>
                <w:rFonts w:ascii="Times New Roman" w:hAnsi="Times New Roman"/>
                <w:i/>
              </w:rPr>
              <w:t>Участниците в образователния процес</w:t>
            </w:r>
            <w:r w:rsidR="00B722C0" w:rsidRPr="00B722C0">
              <w:rPr>
                <w:rFonts w:ascii="Times New Roman" w:hAnsi="Times New Roman"/>
                <w:i/>
              </w:rPr>
              <w:t>, институции</w:t>
            </w:r>
            <w:r>
              <w:rPr>
                <w:rFonts w:ascii="Times New Roman" w:hAnsi="Times New Roman"/>
                <w:i/>
              </w:rPr>
              <w:t>те</w:t>
            </w:r>
            <w:r w:rsidR="00B722C0" w:rsidRPr="00B722C0">
              <w:rPr>
                <w:rFonts w:ascii="Times New Roman" w:hAnsi="Times New Roman"/>
                <w:i/>
              </w:rPr>
              <w:t xml:space="preserve"> в системата на предучилищното и училищното образование</w:t>
            </w:r>
            <w:r w:rsidR="00AC1DA2">
              <w:rPr>
                <w:rFonts w:ascii="Times New Roman" w:hAnsi="Times New Roman"/>
                <w:i/>
              </w:rPr>
              <w:t>, включително</w:t>
            </w:r>
            <w:r w:rsidR="004541AA">
              <w:rPr>
                <w:rFonts w:ascii="Times New Roman" w:hAnsi="Times New Roman"/>
                <w:i/>
              </w:rPr>
              <w:t xml:space="preserve"> д</w:t>
            </w:r>
            <w:r w:rsidR="00AC1DA2" w:rsidRPr="004541AA">
              <w:rPr>
                <w:rFonts w:ascii="Times New Roman" w:hAnsi="Times New Roman"/>
                <w:i/>
              </w:rPr>
              <w:t>еца и ученици с пропуски в усвояването на учебния материал</w:t>
            </w:r>
            <w:r w:rsidR="0021511B">
              <w:rPr>
                <w:rFonts w:ascii="Times New Roman" w:hAnsi="Times New Roman"/>
                <w:i/>
              </w:rPr>
              <w:t>, д</w:t>
            </w:r>
            <w:r w:rsidR="00AC1DA2" w:rsidRPr="004541AA">
              <w:rPr>
                <w:rFonts w:ascii="Times New Roman" w:hAnsi="Times New Roman"/>
                <w:i/>
              </w:rPr>
              <w:t>еца и ученици в риск от отпадане от образователната система</w:t>
            </w:r>
            <w:r w:rsidR="0021511B">
              <w:rPr>
                <w:rFonts w:ascii="Times New Roman" w:hAnsi="Times New Roman"/>
                <w:i/>
              </w:rPr>
              <w:t>, р</w:t>
            </w:r>
            <w:r w:rsidR="00AC1DA2" w:rsidRPr="004541AA">
              <w:rPr>
                <w:rFonts w:ascii="Times New Roman" w:hAnsi="Times New Roman"/>
                <w:i/>
              </w:rPr>
              <w:t>одители на деца от уязвими групи</w:t>
            </w:r>
            <w:r w:rsidR="0021511B">
              <w:rPr>
                <w:rFonts w:ascii="Times New Roman" w:hAnsi="Times New Roman"/>
                <w:i/>
              </w:rPr>
              <w:t>, л</w:t>
            </w:r>
            <w:r w:rsidR="00AC1DA2" w:rsidRPr="004541AA">
              <w:rPr>
                <w:rFonts w:ascii="Times New Roman" w:hAnsi="Times New Roman"/>
                <w:i/>
              </w:rPr>
              <w:t>ица, преждевременно напуснали училище</w:t>
            </w:r>
            <w:r w:rsidR="0021511B">
              <w:rPr>
                <w:rFonts w:ascii="Times New Roman" w:hAnsi="Times New Roman"/>
                <w:i/>
              </w:rPr>
              <w:t xml:space="preserve"> и др.</w:t>
            </w:r>
          </w:p>
          <w:p w:rsidR="000A2E68" w:rsidRPr="003D44D8" w:rsidRDefault="000A2E68" w:rsidP="000A2E68">
            <w:pPr>
              <w:spacing w:after="120"/>
              <w:jc w:val="both"/>
              <w:rPr>
                <w:rFonts w:ascii="Times New Roman" w:hAnsi="Times New Roman" w:cs="Times New Roman"/>
                <w:b/>
              </w:rPr>
            </w:pPr>
            <w:r w:rsidRPr="003D44D8">
              <w:rPr>
                <w:rFonts w:ascii="Times New Roman" w:hAnsi="Times New Roman" w:cs="Times New Roman"/>
                <w:i/>
                <w:color w:val="808080" w:themeColor="background1" w:themeShade="80"/>
              </w:rPr>
              <w:t>Посочете основните целеви групи на конкретните дейности и бенефициенти, които да постигнат целите и резултатите.</w:t>
            </w:r>
          </w:p>
        </w:tc>
      </w:tr>
    </w:tbl>
    <w:p w:rsidR="00AE3696" w:rsidRDefault="00AE3696" w:rsidP="00AE3696">
      <w:pPr>
        <w:spacing w:after="0" w:line="240" w:lineRule="auto"/>
        <w:jc w:val="both"/>
        <w:rPr>
          <w:rFonts w:ascii="Times New Roman" w:hAnsi="Times New Roman" w:cs="Times New Roman"/>
          <w:sz w:val="20"/>
          <w:szCs w:val="20"/>
        </w:rPr>
      </w:pPr>
    </w:p>
    <w:p w:rsidR="00AE3696" w:rsidRPr="0085763E" w:rsidRDefault="00AE3696" w:rsidP="00AE3696">
      <w:pPr>
        <w:spacing w:after="0" w:line="240" w:lineRule="auto"/>
        <w:jc w:val="both"/>
        <w:rPr>
          <w:rFonts w:ascii="Times New Roman" w:hAnsi="Times New Roman" w:cs="Times New Roman"/>
          <w:b/>
          <w:sz w:val="20"/>
          <w:szCs w:val="20"/>
        </w:rPr>
      </w:pPr>
      <w:r w:rsidRPr="0085763E">
        <w:rPr>
          <w:rFonts w:ascii="Times New Roman" w:hAnsi="Times New Roman" w:cs="Times New Roman"/>
          <w:b/>
          <w:sz w:val="20"/>
          <w:szCs w:val="20"/>
        </w:rPr>
        <w:t>Източници на информация</w:t>
      </w:r>
      <w:r w:rsidR="0085763E">
        <w:rPr>
          <w:rFonts w:ascii="Times New Roman" w:hAnsi="Times New Roman" w:cs="Times New Roman"/>
          <w:b/>
          <w:sz w:val="20"/>
          <w:szCs w:val="20"/>
        </w:rPr>
        <w:t>:</w:t>
      </w:r>
    </w:p>
    <w:p w:rsidR="00AE3696" w:rsidRPr="00AE3696" w:rsidRDefault="00AE3696" w:rsidP="00AE3696">
      <w:pPr>
        <w:spacing w:after="0" w:line="240" w:lineRule="auto"/>
        <w:jc w:val="both"/>
        <w:rPr>
          <w:rFonts w:ascii="Times New Roman" w:hAnsi="Times New Roman" w:cs="Times New Roman"/>
          <w:sz w:val="20"/>
          <w:szCs w:val="20"/>
        </w:rPr>
      </w:pPr>
      <w:r w:rsidRPr="00AE3696">
        <w:rPr>
          <w:rFonts w:ascii="Times New Roman" w:hAnsi="Times New Roman" w:cs="Times New Roman"/>
          <w:sz w:val="20"/>
          <w:szCs w:val="20"/>
        </w:rPr>
        <w:t>Цели за устойчиво развитие на ООН.</w:t>
      </w:r>
    </w:p>
    <w:p w:rsidR="00AE3696" w:rsidRPr="00AE3696" w:rsidRDefault="00A47A89" w:rsidP="00AE3696">
      <w:pPr>
        <w:spacing w:after="0" w:line="240" w:lineRule="auto"/>
        <w:jc w:val="both"/>
        <w:rPr>
          <w:rFonts w:ascii="Times New Roman" w:hAnsi="Times New Roman" w:cs="Times New Roman"/>
          <w:sz w:val="20"/>
          <w:szCs w:val="20"/>
        </w:rPr>
      </w:pPr>
      <w:hyperlink r:id="rId7" w:history="1">
        <w:r w:rsidR="00AE3696" w:rsidRPr="00AE3696">
          <w:rPr>
            <w:rStyle w:val="Hyperlink"/>
            <w:rFonts w:ascii="Times New Roman" w:hAnsi="Times New Roman" w:cs="Times New Roman"/>
            <w:sz w:val="20"/>
            <w:szCs w:val="20"/>
          </w:rPr>
          <w:t>https://www.un.org/sustainabledevelopment/sustainable-development-goals/</w:t>
        </w:r>
      </w:hyperlink>
    </w:p>
    <w:p w:rsidR="004127DF" w:rsidRPr="004127DF" w:rsidRDefault="004127DF" w:rsidP="004127DF">
      <w:pPr>
        <w:spacing w:after="0" w:line="240" w:lineRule="auto"/>
        <w:jc w:val="both"/>
        <w:rPr>
          <w:rFonts w:ascii="Times New Roman" w:hAnsi="Times New Roman" w:cs="Times New Roman"/>
          <w:sz w:val="20"/>
          <w:szCs w:val="20"/>
          <w:lang w:val="en-US"/>
        </w:rPr>
      </w:pPr>
      <w:r>
        <w:rPr>
          <w:rFonts w:ascii="Times New Roman" w:hAnsi="Times New Roman" w:cs="Times New Roman"/>
          <w:sz w:val="20"/>
          <w:szCs w:val="20"/>
        </w:rPr>
        <w:t xml:space="preserve">-  </w:t>
      </w:r>
      <w:r w:rsidRPr="004127DF">
        <w:rPr>
          <w:rFonts w:ascii="Times New Roman" w:hAnsi="Times New Roman" w:cs="Times New Roman"/>
          <w:sz w:val="20"/>
          <w:szCs w:val="20"/>
          <w:lang w:val="en-US"/>
        </w:rPr>
        <w:t>European Social scoreboard</w:t>
      </w:r>
    </w:p>
    <w:p w:rsidR="004127DF" w:rsidRPr="004127DF" w:rsidRDefault="00A47A89" w:rsidP="004127DF">
      <w:pPr>
        <w:spacing w:after="0" w:line="240" w:lineRule="auto"/>
        <w:jc w:val="both"/>
        <w:rPr>
          <w:rFonts w:ascii="Times New Roman" w:hAnsi="Times New Roman" w:cs="Times New Roman"/>
          <w:sz w:val="20"/>
          <w:szCs w:val="20"/>
        </w:rPr>
      </w:pPr>
      <w:hyperlink r:id="rId8" w:history="1">
        <w:r w:rsidR="004127DF" w:rsidRPr="004127DF">
          <w:rPr>
            <w:rStyle w:val="Hyperlink"/>
            <w:rFonts w:ascii="Times New Roman" w:hAnsi="Times New Roman" w:cs="Times New Roman"/>
            <w:sz w:val="20"/>
            <w:szCs w:val="20"/>
          </w:rPr>
          <w:t>https://ec.europa.eu/social/main.jsp?catId=115</w:t>
        </w:r>
      </w:hyperlink>
    </w:p>
    <w:p w:rsidR="004127DF" w:rsidRPr="004127DF" w:rsidRDefault="004127DF" w:rsidP="004127DF">
      <w:pPr>
        <w:spacing w:after="0" w:line="240" w:lineRule="auto"/>
        <w:jc w:val="both"/>
        <w:rPr>
          <w:rFonts w:ascii="Times New Roman" w:hAnsi="Times New Roman" w:cs="Times New Roman"/>
          <w:sz w:val="20"/>
          <w:szCs w:val="20"/>
        </w:rPr>
      </w:pPr>
      <w:r w:rsidRPr="004127DF">
        <w:rPr>
          <w:rFonts w:ascii="Times New Roman" w:hAnsi="Times New Roman" w:cs="Times New Roman"/>
          <w:sz w:val="20"/>
          <w:szCs w:val="20"/>
        </w:rPr>
        <w:t>-  Education and Training</w:t>
      </w:r>
    </w:p>
    <w:p w:rsidR="004127DF" w:rsidRPr="004127DF" w:rsidRDefault="004127DF" w:rsidP="004127DF">
      <w:pPr>
        <w:spacing w:after="0" w:line="240" w:lineRule="auto"/>
        <w:jc w:val="both"/>
        <w:rPr>
          <w:rFonts w:ascii="Times New Roman" w:hAnsi="Times New Roman" w:cs="Times New Roman"/>
          <w:sz w:val="20"/>
          <w:szCs w:val="20"/>
        </w:rPr>
      </w:pPr>
      <w:r w:rsidRPr="004127DF">
        <w:rPr>
          <w:rFonts w:ascii="Times New Roman" w:hAnsi="Times New Roman" w:cs="Times New Roman"/>
          <w:sz w:val="20"/>
          <w:szCs w:val="20"/>
        </w:rPr>
        <w:t xml:space="preserve">MONITOR </w:t>
      </w:r>
      <w:r w:rsidRPr="004127DF">
        <w:rPr>
          <w:rFonts w:ascii="Times New Roman" w:hAnsi="Times New Roman" w:cs="Times New Roman"/>
          <w:sz w:val="20"/>
          <w:szCs w:val="20"/>
          <w:lang w:val="en-US"/>
        </w:rPr>
        <w:t xml:space="preserve">2018 </w:t>
      </w:r>
    </w:p>
    <w:p w:rsidR="004127DF" w:rsidRPr="004127DF" w:rsidRDefault="00A47A89" w:rsidP="004127DF">
      <w:pPr>
        <w:spacing w:after="0" w:line="240" w:lineRule="auto"/>
        <w:jc w:val="both"/>
        <w:rPr>
          <w:rFonts w:ascii="Times New Roman" w:hAnsi="Times New Roman" w:cs="Times New Roman"/>
          <w:sz w:val="20"/>
          <w:szCs w:val="20"/>
        </w:rPr>
      </w:pPr>
      <w:hyperlink r:id="rId9" w:history="1">
        <w:r w:rsidR="004127DF" w:rsidRPr="004127DF">
          <w:rPr>
            <w:rStyle w:val="Hyperlink"/>
            <w:rFonts w:ascii="Times New Roman" w:hAnsi="Times New Roman" w:cs="Times New Roman"/>
            <w:sz w:val="20"/>
            <w:szCs w:val="20"/>
          </w:rPr>
          <w:t>https://www.educacionyfp.gob.es/inee/dam/jcr:009d2726-d54e-4238-9cfd-5a5dd98bbaab/volume-1-2018-education-and-training-monitor-country-analysis.pdf</w:t>
        </w:r>
      </w:hyperlink>
    </w:p>
    <w:p w:rsidR="004127DF" w:rsidRPr="004127DF" w:rsidRDefault="004127DF" w:rsidP="004127DF">
      <w:pPr>
        <w:spacing w:after="0" w:line="240" w:lineRule="auto"/>
        <w:jc w:val="both"/>
        <w:rPr>
          <w:rFonts w:ascii="Times New Roman" w:hAnsi="Times New Roman" w:cs="Times New Roman"/>
          <w:sz w:val="20"/>
          <w:szCs w:val="20"/>
        </w:rPr>
      </w:pPr>
      <w:r w:rsidRPr="004127DF">
        <w:rPr>
          <w:rFonts w:ascii="Times New Roman" w:hAnsi="Times New Roman" w:cs="Times New Roman"/>
          <w:sz w:val="20"/>
          <w:szCs w:val="20"/>
        </w:rPr>
        <w:t xml:space="preserve">- Рамка за европейско сътрудничество в областта на образованието и обучението </w:t>
      </w:r>
    </w:p>
    <w:p w:rsidR="004127DF" w:rsidRPr="004127DF" w:rsidRDefault="004127DF" w:rsidP="004127DF">
      <w:pPr>
        <w:spacing w:after="0" w:line="240" w:lineRule="auto"/>
        <w:jc w:val="both"/>
        <w:rPr>
          <w:rFonts w:ascii="Times New Roman" w:hAnsi="Times New Roman" w:cs="Times New Roman"/>
          <w:sz w:val="20"/>
          <w:szCs w:val="20"/>
        </w:rPr>
      </w:pPr>
      <w:r w:rsidRPr="004127DF">
        <w:rPr>
          <w:rFonts w:ascii="Times New Roman" w:hAnsi="Times New Roman" w:cs="Times New Roman"/>
          <w:sz w:val="20"/>
          <w:szCs w:val="20"/>
        </w:rPr>
        <w:t xml:space="preserve">„Образование и обучение 2020“ </w:t>
      </w:r>
    </w:p>
    <w:p w:rsidR="004127DF" w:rsidRPr="004127DF" w:rsidRDefault="00A47A89" w:rsidP="004127DF">
      <w:pPr>
        <w:spacing w:after="0" w:line="240" w:lineRule="auto"/>
        <w:jc w:val="both"/>
        <w:rPr>
          <w:rFonts w:ascii="Times New Roman" w:hAnsi="Times New Roman" w:cs="Times New Roman"/>
          <w:sz w:val="20"/>
          <w:szCs w:val="20"/>
        </w:rPr>
      </w:pPr>
      <w:hyperlink r:id="rId10" w:history="1">
        <w:r w:rsidR="004127DF" w:rsidRPr="004127DF">
          <w:rPr>
            <w:rStyle w:val="Hyperlink"/>
            <w:rFonts w:ascii="Times New Roman" w:hAnsi="Times New Roman" w:cs="Times New Roman"/>
            <w:sz w:val="20"/>
            <w:szCs w:val="20"/>
          </w:rPr>
          <w:t>https://ec.europa.eu/education/policies/european-policy-cooperation/et2020-framework_bg</w:t>
        </w:r>
      </w:hyperlink>
    </w:p>
    <w:p w:rsidR="004127DF" w:rsidRPr="004127DF" w:rsidRDefault="004127DF" w:rsidP="004127DF">
      <w:pPr>
        <w:spacing w:after="0" w:line="240" w:lineRule="auto"/>
        <w:jc w:val="both"/>
        <w:rPr>
          <w:rFonts w:ascii="Times New Roman" w:hAnsi="Times New Roman" w:cs="Times New Roman"/>
          <w:sz w:val="20"/>
          <w:szCs w:val="20"/>
        </w:rPr>
      </w:pPr>
      <w:r w:rsidRPr="004127DF">
        <w:rPr>
          <w:rFonts w:ascii="Times New Roman" w:hAnsi="Times New Roman" w:cs="Times New Roman"/>
          <w:sz w:val="20"/>
          <w:szCs w:val="20"/>
        </w:rPr>
        <w:t>- Проект на визия, цели и приоритети на Национална програма за развитие България 2030</w:t>
      </w:r>
    </w:p>
    <w:p w:rsidR="00D3203B" w:rsidRPr="004127DF" w:rsidRDefault="00A47A89" w:rsidP="004127DF">
      <w:pPr>
        <w:spacing w:after="0" w:line="240" w:lineRule="auto"/>
        <w:jc w:val="both"/>
        <w:rPr>
          <w:rFonts w:ascii="Times New Roman" w:hAnsi="Times New Roman" w:cs="Times New Roman"/>
          <w:sz w:val="20"/>
          <w:szCs w:val="20"/>
        </w:rPr>
      </w:pPr>
      <w:hyperlink r:id="rId11" w:history="1">
        <w:r w:rsidR="004127DF" w:rsidRPr="004127DF">
          <w:rPr>
            <w:rStyle w:val="Hyperlink"/>
            <w:rFonts w:ascii="Times New Roman" w:hAnsi="Times New Roman" w:cs="Times New Roman"/>
            <w:sz w:val="20"/>
            <w:szCs w:val="20"/>
          </w:rPr>
          <w:t>https://www.strategy.bg/PublicConsultations/View.aspx?lang=bg-BG&amp;Id=4682</w:t>
        </w:r>
      </w:hyperlink>
    </w:p>
    <w:sectPr w:rsidR="00D3203B" w:rsidRPr="004127DF" w:rsidSect="008857E1">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47A89" w:rsidRDefault="00A47A89" w:rsidP="00830D8F">
      <w:pPr>
        <w:spacing w:after="0" w:line="240" w:lineRule="auto"/>
      </w:pPr>
      <w:r>
        <w:separator/>
      </w:r>
    </w:p>
  </w:endnote>
  <w:endnote w:type="continuationSeparator" w:id="0">
    <w:p w:rsidR="00A47A89" w:rsidRDefault="00A47A89" w:rsidP="00830D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04521834"/>
      <w:docPartObj>
        <w:docPartGallery w:val="Page Numbers (Bottom of Page)"/>
        <w:docPartUnique/>
      </w:docPartObj>
    </w:sdtPr>
    <w:sdtEndPr>
      <w:rPr>
        <w:noProof/>
      </w:rPr>
    </w:sdtEndPr>
    <w:sdtContent>
      <w:p w:rsidR="008857E1" w:rsidRDefault="008857E1">
        <w:pPr>
          <w:pStyle w:val="Footer"/>
          <w:jc w:val="center"/>
        </w:pPr>
        <w:r>
          <w:fldChar w:fldCharType="begin"/>
        </w:r>
        <w:r>
          <w:instrText xml:space="preserve"> PAGE   \* MERGEFORMAT </w:instrText>
        </w:r>
        <w:r>
          <w:fldChar w:fldCharType="separate"/>
        </w:r>
        <w:r w:rsidR="001B26DD">
          <w:rPr>
            <w:noProof/>
          </w:rPr>
          <w:t>2</w:t>
        </w:r>
        <w:r>
          <w:rPr>
            <w:noProof/>
          </w:rPr>
          <w:fldChar w:fldCharType="end"/>
        </w:r>
      </w:p>
    </w:sdtContent>
  </w:sdt>
  <w:p w:rsidR="008857E1" w:rsidRDefault="008857E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47A89" w:rsidRDefault="00A47A89" w:rsidP="00830D8F">
      <w:pPr>
        <w:spacing w:after="0" w:line="240" w:lineRule="auto"/>
      </w:pPr>
      <w:r>
        <w:separator/>
      </w:r>
    </w:p>
  </w:footnote>
  <w:footnote w:type="continuationSeparator" w:id="0">
    <w:p w:rsidR="00A47A89" w:rsidRDefault="00A47A89" w:rsidP="00830D8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6EA9" w:rsidRDefault="00946EA9" w:rsidP="00830D8F">
    <w:pPr>
      <w:spacing w:after="0" w:line="276" w:lineRule="auto"/>
      <w:jc w:val="center"/>
      <w:rPr>
        <w:rFonts w:ascii="Candara" w:hAnsi="Candara" w:cs="Times New Roman"/>
        <w:b/>
        <w:sz w:val="20"/>
        <w:szCs w:val="20"/>
      </w:rPr>
    </w:pPr>
    <w:r w:rsidRPr="00830D8F">
      <w:rPr>
        <w:rFonts w:ascii="Candara" w:hAnsi="Candara"/>
        <w:noProof/>
        <w:sz w:val="20"/>
        <w:szCs w:val="20"/>
        <w:lang w:val="en-US"/>
      </w:rPr>
      <w:drawing>
        <wp:anchor distT="0" distB="0" distL="114300" distR="114300" simplePos="0" relativeHeight="251661312" behindDoc="0" locked="0" layoutInCell="1" allowOverlap="1" wp14:anchorId="72F929A2" wp14:editId="5BBF2B14">
          <wp:simplePos x="0" y="0"/>
          <wp:positionH relativeFrom="margin">
            <wp:posOffset>4727278</wp:posOffset>
          </wp:positionH>
          <wp:positionV relativeFrom="topMargin">
            <wp:posOffset>198010</wp:posOffset>
          </wp:positionV>
          <wp:extent cx="1567815" cy="498475"/>
          <wp:effectExtent l="0" t="0" r="0" b="0"/>
          <wp:wrapSquare wrapText="bothSides"/>
          <wp:docPr id="2" name="Picture 2" descr="http://sf.mon.bg/attachments/542e6aa473f9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mon.bg/attachments/542e6aa473f9f.jpg"/>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1567815" cy="4984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830D8F" w:rsidRPr="00C357A4" w:rsidRDefault="00830D8F" w:rsidP="00830D8F">
    <w:pPr>
      <w:spacing w:after="0" w:line="276" w:lineRule="auto"/>
      <w:jc w:val="center"/>
      <w:rPr>
        <w:rFonts w:ascii="Times New Roman" w:hAnsi="Times New Roman" w:cs="Times New Roman"/>
        <w:b/>
      </w:rPr>
    </w:pPr>
    <w:r w:rsidRPr="00C357A4">
      <w:rPr>
        <w:rFonts w:ascii="Times New Roman" w:eastAsia="Calibri" w:hAnsi="Times New Roman" w:cs="Times New Roman"/>
        <w:noProof/>
        <w:lang w:val="en-US"/>
      </w:rPr>
      <w:drawing>
        <wp:anchor distT="0" distB="0" distL="114300" distR="114300" simplePos="0" relativeHeight="251659264" behindDoc="1" locked="0" layoutInCell="1" allowOverlap="1" wp14:anchorId="03ECD5B2" wp14:editId="2FCEB1A2">
          <wp:simplePos x="0" y="0"/>
          <wp:positionH relativeFrom="margin">
            <wp:posOffset>-416167</wp:posOffset>
          </wp:positionH>
          <wp:positionV relativeFrom="paragraph">
            <wp:posOffset>-428141</wp:posOffset>
          </wp:positionV>
          <wp:extent cx="1550670" cy="524510"/>
          <wp:effectExtent l="0" t="0" r="0" b="8890"/>
          <wp:wrapTight wrapText="bothSides">
            <wp:wrapPolygon edited="0">
              <wp:start x="265" y="785"/>
              <wp:lineTo x="265" y="21182"/>
              <wp:lineTo x="10084" y="21182"/>
              <wp:lineTo x="10880" y="20397"/>
              <wp:lineTo x="19636" y="15690"/>
              <wp:lineTo x="20432" y="8630"/>
              <wp:lineTo x="18840" y="7061"/>
              <wp:lineTo x="10084" y="785"/>
              <wp:lineTo x="265" y="785"/>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550670" cy="5245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357A4">
      <w:rPr>
        <w:rFonts w:ascii="Times New Roman" w:hAnsi="Times New Roman" w:cs="Times New Roman"/>
        <w:noProof/>
        <w:lang w:val="en-US"/>
      </w:rPr>
      <w:drawing>
        <wp:anchor distT="0" distB="0" distL="114300" distR="114300" simplePos="0" relativeHeight="251663360" behindDoc="0" locked="0" layoutInCell="1" allowOverlap="1" wp14:anchorId="27814E86" wp14:editId="26AE26C6">
          <wp:simplePos x="0" y="0"/>
          <wp:positionH relativeFrom="margin">
            <wp:posOffset>7977505</wp:posOffset>
          </wp:positionH>
          <wp:positionV relativeFrom="topMargin">
            <wp:posOffset>294005</wp:posOffset>
          </wp:positionV>
          <wp:extent cx="1567815" cy="498475"/>
          <wp:effectExtent l="0" t="0" r="0" b="0"/>
          <wp:wrapSquare wrapText="bothSides"/>
          <wp:docPr id="6" name="Picture 6" descr="http://sf.mon.bg/attachments/542e6aa473f9f.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f.mon.bg/attachments/542e6aa473f9f.jpg"/>
                  <pic:cNvPicPr>
                    <a:picLocks noChangeAspect="1" noChangeArrowheads="1"/>
                  </pic:cNvPicPr>
                </pic:nvPicPr>
                <pic:blipFill>
                  <a:blip r:embed="rId1">
                    <a:extLst>
                      <a:ext uri="{BEBA8EAE-BF5A-486C-A8C5-ECC9F3942E4B}">
                        <a14:imgProps xmlns:a14="http://schemas.microsoft.com/office/drawing/2010/main">
                          <a14:imgLayer r:embed="rId2">
                            <a14:imgEffect>
                              <a14:sharpenSoften amount="50000"/>
                            </a14:imgEffect>
                          </a14:imgLayer>
                        </a14:imgProps>
                      </a:ext>
                      <a:ext uri="{28A0092B-C50C-407E-A947-70E740481C1C}">
                        <a14:useLocalDpi xmlns:a14="http://schemas.microsoft.com/office/drawing/2010/main" val="0"/>
                      </a:ext>
                    </a:extLst>
                  </a:blip>
                  <a:srcRect/>
                  <a:stretch>
                    <a:fillRect/>
                  </a:stretch>
                </pic:blipFill>
                <pic:spPr bwMode="auto">
                  <a:xfrm>
                    <a:off x="0" y="0"/>
                    <a:ext cx="1567815" cy="49847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C357A4">
      <w:rPr>
        <w:rFonts w:ascii="Times New Roman" w:hAnsi="Times New Roman" w:cs="Times New Roman"/>
        <w:b/>
      </w:rPr>
      <w:t>Тематична работна група за разработване на</w:t>
    </w:r>
  </w:p>
  <w:p w:rsidR="00830D8F" w:rsidRPr="00C357A4" w:rsidRDefault="00830D8F" w:rsidP="00C357A4">
    <w:pPr>
      <w:spacing w:after="0" w:line="276" w:lineRule="auto"/>
      <w:jc w:val="center"/>
      <w:rPr>
        <w:rFonts w:ascii="Times New Roman" w:hAnsi="Times New Roman" w:cs="Times New Roman"/>
        <w:b/>
      </w:rPr>
    </w:pPr>
    <w:r w:rsidRPr="00C357A4">
      <w:rPr>
        <w:rFonts w:ascii="Times New Roman" w:hAnsi="Times New Roman" w:cs="Times New Roman"/>
        <w:b/>
      </w:rPr>
      <w:t xml:space="preserve">Оперативна програма </w:t>
    </w:r>
    <w:r w:rsidR="00C357A4" w:rsidRPr="00C357A4">
      <w:rPr>
        <w:rFonts w:ascii="Times New Roman" w:hAnsi="Times New Roman" w:cs="Times New Roman"/>
        <w:b/>
      </w:rPr>
      <w:t>„Н</w:t>
    </w:r>
    <w:r w:rsidRPr="00C357A4">
      <w:rPr>
        <w:rFonts w:ascii="Times New Roman" w:hAnsi="Times New Roman" w:cs="Times New Roman"/>
        <w:b/>
      </w:rPr>
      <w:t xml:space="preserve">аука и образование“ </w:t>
    </w:r>
    <w:r w:rsidRPr="00C357A4">
      <w:rPr>
        <w:rFonts w:ascii="Times New Roman" w:hAnsi="Times New Roman" w:cs="Times New Roman"/>
        <w:noProof/>
        <w:color w:val="000000" w:themeColor="text1"/>
        <w:lang w:val="en-US"/>
      </w:rPr>
      <mc:AlternateContent>
        <mc:Choice Requires="wps">
          <w:drawing>
            <wp:anchor distT="0" distB="0" distL="114300" distR="114300" simplePos="0" relativeHeight="251664384" behindDoc="1" locked="0" layoutInCell="1" allowOverlap="1" wp14:anchorId="02124756" wp14:editId="124753B6">
              <wp:simplePos x="0" y="0"/>
              <wp:positionH relativeFrom="margin">
                <wp:align>center</wp:align>
              </wp:positionH>
              <wp:positionV relativeFrom="paragraph">
                <wp:posOffset>211455</wp:posOffset>
              </wp:positionV>
              <wp:extent cx="6588000" cy="0"/>
              <wp:effectExtent l="0" t="0" r="22860" b="19050"/>
              <wp:wrapNone/>
              <wp:docPr id="25" name="Straight Connector 25"/>
              <wp:cNvGraphicFramePr/>
              <a:graphic xmlns:a="http://schemas.openxmlformats.org/drawingml/2006/main">
                <a:graphicData uri="http://schemas.microsoft.com/office/word/2010/wordprocessingShape">
                  <wps:wsp>
                    <wps:cNvCnPr/>
                    <wps:spPr>
                      <a:xfrm flipV="1">
                        <a:off x="0" y="0"/>
                        <a:ext cx="6588000" cy="0"/>
                      </a:xfrm>
                      <a:prstGeom prst="line">
                        <a:avLst/>
                      </a:prstGeom>
                      <a:noFill/>
                      <a:ln w="12700" cap="flat" cmpd="sng" algn="ctr">
                        <a:solidFill>
                          <a:srgbClr val="A5A5A5"/>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http://schemas.microsoft.com/office/drawing/2014/chartex">
          <w:pict>
            <v:line w14:anchorId="24E444EC" id="Straight Connector 25" o:spid="_x0000_s1026" style="position:absolute;flip:y;z-index:-25165209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6.65pt" to="518.7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" strokecolor="#a5a5a5" strokeweight="1pt">
              <v:stroke joinstyle="miter"/>
              <w10:wrap anchorx="margin"/>
            </v:line>
          </w:pict>
        </mc:Fallback>
      </mc:AlternateContent>
    </w:r>
    <w:r w:rsidRPr="00C357A4">
      <w:rPr>
        <w:rFonts w:ascii="Times New Roman" w:hAnsi="Times New Roman" w:cs="Times New Roman"/>
        <w:b/>
      </w:rPr>
      <w:t>2021-2027 г.</w:t>
    </w:r>
  </w:p>
  <w:p w:rsidR="002A52FC" w:rsidRPr="00C357A4" w:rsidRDefault="002A52FC" w:rsidP="00830D8F">
    <w:pPr>
      <w:pStyle w:val="Header"/>
      <w:jc w:val="center"/>
      <w:rPr>
        <w:rFonts w:ascii="Times New Roman" w:hAnsi="Times New Roman" w:cs="Times New Roman"/>
        <w:b/>
      </w:rPr>
    </w:pPr>
  </w:p>
  <w:tbl>
    <w:tblPr>
      <w:tblStyle w:val="TableGrid"/>
      <w:tblW w:w="10206" w:type="dxa"/>
      <w:tblInd w:w="-582" w:type="dxa"/>
      <w:shd w:val="clear" w:color="auto" w:fill="DEEAF6" w:themeFill="accent1" w:themeFillTint="33"/>
      <w:tblLook w:val="04A0" w:firstRow="1" w:lastRow="0" w:firstColumn="1" w:lastColumn="0" w:noHBand="0" w:noVBand="1"/>
    </w:tblPr>
    <w:tblGrid>
      <w:gridCol w:w="10206"/>
    </w:tblGrid>
    <w:tr w:rsidR="00724756" w:rsidRPr="00C357A4" w:rsidTr="00D616E5">
      <w:trPr>
        <w:trHeight w:val="393"/>
      </w:trPr>
      <w:tc>
        <w:tcPr>
          <w:tcW w:w="10206" w:type="dxa"/>
          <w:tcBorders>
            <w:top w:val="single" w:sz="12" w:space="0" w:color="auto"/>
            <w:left w:val="single" w:sz="12" w:space="0" w:color="auto"/>
            <w:bottom w:val="single" w:sz="12" w:space="0" w:color="auto"/>
            <w:right w:val="single" w:sz="12" w:space="0" w:color="auto"/>
          </w:tcBorders>
          <w:shd w:val="clear" w:color="auto" w:fill="DEEAF6" w:themeFill="accent1" w:themeFillTint="33"/>
        </w:tcPr>
        <w:p w:rsidR="00724756" w:rsidRPr="00C357A4" w:rsidRDefault="00724756" w:rsidP="00D616E5">
          <w:pPr>
            <w:pStyle w:val="Header"/>
            <w:jc w:val="center"/>
            <w:rPr>
              <w:rFonts w:ascii="Times New Roman" w:hAnsi="Times New Roman" w:cs="Times New Roman"/>
              <w:b/>
            </w:rPr>
          </w:pPr>
          <w:r w:rsidRPr="00C357A4">
            <w:rPr>
              <w:rFonts w:ascii="Times New Roman" w:hAnsi="Times New Roman" w:cs="Times New Roman"/>
              <w:b/>
            </w:rPr>
            <w:t>ФИШ ЗА ПРЕДСТАВЯНЕ НА ПРЕДЛОЖЕНИЯ</w:t>
          </w:r>
        </w:p>
      </w:tc>
    </w:tr>
  </w:tbl>
  <w:p w:rsidR="002A52FC" w:rsidRPr="00C357A4" w:rsidRDefault="002A52FC" w:rsidP="00830D8F">
    <w:pPr>
      <w:pStyle w:val="Header"/>
      <w:jc w:val="center"/>
      <w:rPr>
        <w:rFonts w:ascii="Times New Roman" w:hAnsi="Times New Roman" w:cs="Times New Roman"/>
        <w:b/>
      </w:rPr>
    </w:pPr>
  </w:p>
  <w:p w:rsidR="00D616E5" w:rsidRPr="00C357A4" w:rsidRDefault="00D616E5" w:rsidP="00D616E5">
    <w:pPr>
      <w:pStyle w:val="Header"/>
      <w:tabs>
        <w:tab w:val="clear" w:pos="9072"/>
      </w:tabs>
      <w:ind w:left="-567" w:right="-567"/>
      <w:jc w:val="both"/>
      <w:rPr>
        <w:rFonts w:ascii="Times New Roman" w:hAnsi="Times New Roman" w:cs="Times New Roman"/>
        <w:b/>
        <w:u w:val="single"/>
      </w:rPr>
    </w:pPr>
    <w:r w:rsidRPr="00C357A4">
      <w:rPr>
        <w:rFonts w:ascii="Times New Roman" w:hAnsi="Times New Roman" w:cs="Times New Roman"/>
        <w:b/>
        <w:u w:val="single"/>
      </w:rPr>
      <w:t>Попълнен от: ...член на ТРГ...(три имена, информация за контакт)_______________________</w:t>
    </w:r>
  </w:p>
  <w:p w:rsidR="00D616E5" w:rsidRPr="00C357A4" w:rsidRDefault="00D616E5" w:rsidP="00D616E5">
    <w:pPr>
      <w:pStyle w:val="Header"/>
      <w:jc w:val="both"/>
      <w:rPr>
        <w:rFonts w:ascii="Times New Roman" w:hAnsi="Times New Roman" w:cs="Times New Roman"/>
        <w:b/>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1886237"/>
    <w:multiLevelType w:val="hybridMultilevel"/>
    <w:tmpl w:val="511AB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0CD6F5A"/>
    <w:multiLevelType w:val="hybridMultilevel"/>
    <w:tmpl w:val="A53800FC"/>
    <w:lvl w:ilvl="0" w:tplc="CCCA1CB4">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480C"/>
    <w:rsid w:val="00015939"/>
    <w:rsid w:val="000242D2"/>
    <w:rsid w:val="000A2E68"/>
    <w:rsid w:val="000A4A59"/>
    <w:rsid w:val="000B309F"/>
    <w:rsid w:val="000E2A9B"/>
    <w:rsid w:val="000E554E"/>
    <w:rsid w:val="000F1120"/>
    <w:rsid w:val="0010115A"/>
    <w:rsid w:val="001113C4"/>
    <w:rsid w:val="00185EAD"/>
    <w:rsid w:val="001A00EC"/>
    <w:rsid w:val="001A4416"/>
    <w:rsid w:val="001B26DD"/>
    <w:rsid w:val="001C7A0C"/>
    <w:rsid w:val="0021511B"/>
    <w:rsid w:val="00283EBE"/>
    <w:rsid w:val="00293753"/>
    <w:rsid w:val="002A52FC"/>
    <w:rsid w:val="002C0A91"/>
    <w:rsid w:val="002D4006"/>
    <w:rsid w:val="002E3C55"/>
    <w:rsid w:val="002E7440"/>
    <w:rsid w:val="00310813"/>
    <w:rsid w:val="00322C67"/>
    <w:rsid w:val="00362208"/>
    <w:rsid w:val="00387355"/>
    <w:rsid w:val="00397085"/>
    <w:rsid w:val="003B4BD9"/>
    <w:rsid w:val="003D44D8"/>
    <w:rsid w:val="003E480C"/>
    <w:rsid w:val="004127DF"/>
    <w:rsid w:val="00424DBA"/>
    <w:rsid w:val="004501AF"/>
    <w:rsid w:val="004504CC"/>
    <w:rsid w:val="004541AA"/>
    <w:rsid w:val="00476530"/>
    <w:rsid w:val="004B1305"/>
    <w:rsid w:val="004B74AE"/>
    <w:rsid w:val="005065F4"/>
    <w:rsid w:val="005264E1"/>
    <w:rsid w:val="00565F0A"/>
    <w:rsid w:val="005A0098"/>
    <w:rsid w:val="005C6D6B"/>
    <w:rsid w:val="005D68B7"/>
    <w:rsid w:val="006255DD"/>
    <w:rsid w:val="00647611"/>
    <w:rsid w:val="00655D21"/>
    <w:rsid w:val="00697AF9"/>
    <w:rsid w:val="006D5273"/>
    <w:rsid w:val="00722884"/>
    <w:rsid w:val="00724756"/>
    <w:rsid w:val="0073306C"/>
    <w:rsid w:val="00742689"/>
    <w:rsid w:val="0075132C"/>
    <w:rsid w:val="00756B45"/>
    <w:rsid w:val="00757647"/>
    <w:rsid w:val="0079284C"/>
    <w:rsid w:val="00816C42"/>
    <w:rsid w:val="00830D8F"/>
    <w:rsid w:val="0085763E"/>
    <w:rsid w:val="00863BD5"/>
    <w:rsid w:val="008857E1"/>
    <w:rsid w:val="008B2DD7"/>
    <w:rsid w:val="008C3D0A"/>
    <w:rsid w:val="009147AF"/>
    <w:rsid w:val="00921FDB"/>
    <w:rsid w:val="009221F8"/>
    <w:rsid w:val="00946EA9"/>
    <w:rsid w:val="009B19B2"/>
    <w:rsid w:val="009C0284"/>
    <w:rsid w:val="009C462A"/>
    <w:rsid w:val="00A16387"/>
    <w:rsid w:val="00A22DE8"/>
    <w:rsid w:val="00A26D65"/>
    <w:rsid w:val="00A36A83"/>
    <w:rsid w:val="00A37ED2"/>
    <w:rsid w:val="00A47A89"/>
    <w:rsid w:val="00AC01B6"/>
    <w:rsid w:val="00AC1DA2"/>
    <w:rsid w:val="00AE28D1"/>
    <w:rsid w:val="00AE3696"/>
    <w:rsid w:val="00B0694A"/>
    <w:rsid w:val="00B122B7"/>
    <w:rsid w:val="00B22ECA"/>
    <w:rsid w:val="00B510D8"/>
    <w:rsid w:val="00B722C0"/>
    <w:rsid w:val="00B837F2"/>
    <w:rsid w:val="00BA048F"/>
    <w:rsid w:val="00BA3B8F"/>
    <w:rsid w:val="00BA7BC0"/>
    <w:rsid w:val="00BB2FEF"/>
    <w:rsid w:val="00BD0B6D"/>
    <w:rsid w:val="00BD2966"/>
    <w:rsid w:val="00BD4C66"/>
    <w:rsid w:val="00C357A4"/>
    <w:rsid w:val="00C37F35"/>
    <w:rsid w:val="00C4119F"/>
    <w:rsid w:val="00C456BB"/>
    <w:rsid w:val="00C75AD8"/>
    <w:rsid w:val="00CC6A8D"/>
    <w:rsid w:val="00D3203B"/>
    <w:rsid w:val="00D35AD8"/>
    <w:rsid w:val="00D35FF4"/>
    <w:rsid w:val="00D41314"/>
    <w:rsid w:val="00D54051"/>
    <w:rsid w:val="00D616E5"/>
    <w:rsid w:val="00D73081"/>
    <w:rsid w:val="00D80AD0"/>
    <w:rsid w:val="00DA19D7"/>
    <w:rsid w:val="00DD15DB"/>
    <w:rsid w:val="00DF4201"/>
    <w:rsid w:val="00E17A2B"/>
    <w:rsid w:val="00E2364F"/>
    <w:rsid w:val="00E32AF9"/>
    <w:rsid w:val="00E51068"/>
    <w:rsid w:val="00E621A7"/>
    <w:rsid w:val="00E94E49"/>
    <w:rsid w:val="00EC2FAA"/>
    <w:rsid w:val="00EC7A2C"/>
    <w:rsid w:val="00ED103A"/>
    <w:rsid w:val="00ED4750"/>
    <w:rsid w:val="00EE3B28"/>
    <w:rsid w:val="00EE3DA2"/>
    <w:rsid w:val="00F00470"/>
    <w:rsid w:val="00F13839"/>
    <w:rsid w:val="00F174A8"/>
    <w:rsid w:val="00F37735"/>
    <w:rsid w:val="00F426FB"/>
    <w:rsid w:val="00FC03E1"/>
    <w:rsid w:val="00FF391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AC080CE-F07F-461B-9706-9B3818AFE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E48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30D8F"/>
    <w:pPr>
      <w:tabs>
        <w:tab w:val="center" w:pos="4536"/>
        <w:tab w:val="right" w:pos="9072"/>
      </w:tabs>
      <w:spacing w:after="0" w:line="240" w:lineRule="auto"/>
    </w:pPr>
  </w:style>
  <w:style w:type="character" w:customStyle="1" w:styleId="HeaderChar">
    <w:name w:val="Header Char"/>
    <w:basedOn w:val="DefaultParagraphFont"/>
    <w:link w:val="Header"/>
    <w:uiPriority w:val="99"/>
    <w:rsid w:val="00830D8F"/>
  </w:style>
  <w:style w:type="paragraph" w:styleId="Footer">
    <w:name w:val="footer"/>
    <w:basedOn w:val="Normal"/>
    <w:link w:val="FooterChar"/>
    <w:uiPriority w:val="99"/>
    <w:unhideWhenUsed/>
    <w:rsid w:val="00830D8F"/>
    <w:pPr>
      <w:tabs>
        <w:tab w:val="center" w:pos="4536"/>
        <w:tab w:val="right" w:pos="9072"/>
      </w:tabs>
      <w:spacing w:after="0" w:line="240" w:lineRule="auto"/>
    </w:pPr>
  </w:style>
  <w:style w:type="character" w:customStyle="1" w:styleId="FooterChar">
    <w:name w:val="Footer Char"/>
    <w:basedOn w:val="DefaultParagraphFont"/>
    <w:link w:val="Footer"/>
    <w:uiPriority w:val="99"/>
    <w:rsid w:val="00830D8F"/>
  </w:style>
  <w:style w:type="paragraph" w:styleId="BalloonText">
    <w:name w:val="Balloon Text"/>
    <w:basedOn w:val="Normal"/>
    <w:link w:val="BalloonTextChar"/>
    <w:uiPriority w:val="99"/>
    <w:semiHidden/>
    <w:unhideWhenUsed/>
    <w:rsid w:val="00F138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13839"/>
    <w:rPr>
      <w:rFonts w:ascii="Segoe UI" w:hAnsi="Segoe UI" w:cs="Segoe UI"/>
      <w:sz w:val="18"/>
      <w:szCs w:val="18"/>
    </w:rPr>
  </w:style>
  <w:style w:type="character" w:styleId="Hyperlink">
    <w:name w:val="Hyperlink"/>
    <w:basedOn w:val="DefaultParagraphFont"/>
    <w:uiPriority w:val="99"/>
    <w:unhideWhenUsed/>
    <w:rsid w:val="00322C67"/>
    <w:rPr>
      <w:color w:val="0563C1" w:themeColor="hyperlink"/>
      <w:u w:val="single"/>
    </w:rPr>
  </w:style>
  <w:style w:type="paragraph" w:styleId="ListParagraph">
    <w:name w:val="List Paragraph"/>
    <w:aliases w:val="List Paragraph1,List1,Списък на абзаци,List Paragraph11,Colorful List - Accent 11,List Paragraph111,List Paragraph1111"/>
    <w:basedOn w:val="Normal"/>
    <w:link w:val="ListParagraphChar"/>
    <w:uiPriority w:val="34"/>
    <w:qFormat/>
    <w:rsid w:val="00F174A8"/>
    <w:pPr>
      <w:spacing w:after="240" w:line="360" w:lineRule="exact"/>
      <w:ind w:left="720"/>
      <w:contextualSpacing/>
      <w:jc w:val="both"/>
    </w:pPr>
    <w:rPr>
      <w:rFonts w:ascii="Arial Narrow" w:eastAsia="MS Mincho" w:hAnsi="Arial Narrow" w:cs="Times New Roman"/>
      <w:sz w:val="26"/>
      <w:szCs w:val="24"/>
    </w:rPr>
  </w:style>
  <w:style w:type="character" w:customStyle="1" w:styleId="ListParagraphChar">
    <w:name w:val="List Paragraph Char"/>
    <w:aliases w:val="List Paragraph1 Char,List1 Char,Списък на абзаци Char,List Paragraph11 Char,Colorful List - Accent 11 Char,List Paragraph111 Char,List Paragraph1111 Char"/>
    <w:link w:val="ListParagraph"/>
    <w:uiPriority w:val="34"/>
    <w:rsid w:val="00F174A8"/>
    <w:rPr>
      <w:rFonts w:ascii="Arial Narrow" w:eastAsia="MS Mincho" w:hAnsi="Arial Narrow" w:cs="Times New Roman"/>
      <w:sz w:val="26"/>
      <w:szCs w:val="24"/>
    </w:rPr>
  </w:style>
  <w:style w:type="character" w:styleId="FollowedHyperlink">
    <w:name w:val="FollowedHyperlink"/>
    <w:basedOn w:val="DefaultParagraphFont"/>
    <w:uiPriority w:val="99"/>
    <w:semiHidden/>
    <w:unhideWhenUsed/>
    <w:rsid w:val="00B510D8"/>
    <w:rPr>
      <w:color w:val="954F72" w:themeColor="followedHyperlink"/>
      <w:u w:val="single"/>
    </w:rPr>
  </w:style>
  <w:style w:type="paragraph" w:styleId="FootnoteText">
    <w:name w:val="footnote text"/>
    <w:aliases w:val="footnote,Footnote Text Char Char,Footnote Text Char1 Char Char,Footnote Text Char Char Char Char,Footnote Text Char1 Char Char Char Char,Footnote Text Char Char Char Char Char Char,fn,Footnote Text Char Char1 Char Char,Char,Fußnote"/>
    <w:basedOn w:val="Normal"/>
    <w:link w:val="FootnoteTextChar"/>
    <w:uiPriority w:val="99"/>
    <w:unhideWhenUsed/>
    <w:qFormat/>
    <w:rsid w:val="00A36A83"/>
    <w:pPr>
      <w:spacing w:after="0" w:line="240" w:lineRule="auto"/>
    </w:pPr>
    <w:rPr>
      <w:sz w:val="20"/>
      <w:szCs w:val="20"/>
      <w:lang w:val="en-US"/>
    </w:rPr>
  </w:style>
  <w:style w:type="character" w:customStyle="1" w:styleId="FootnoteTextChar">
    <w:name w:val="Footnote Text Char"/>
    <w:aliases w:val="footnote Char,Footnote Text Char Char Char,Footnote Text Char1 Char Char Char,Footnote Text Char Char Char Char Char,Footnote Text Char1 Char Char Char Char Char,Footnote Text Char Char Char Char Char Char Char,fn Char,Char Char"/>
    <w:basedOn w:val="DefaultParagraphFont"/>
    <w:link w:val="FootnoteText"/>
    <w:uiPriority w:val="99"/>
    <w:rsid w:val="00A36A83"/>
    <w:rPr>
      <w:sz w:val="20"/>
      <w:szCs w:val="20"/>
      <w:lang w:val="en-US"/>
    </w:rPr>
  </w:style>
  <w:style w:type="character" w:styleId="FootnoteReference">
    <w:name w:val="footnote reference"/>
    <w:aliases w:val="Footnote Reference Superscript,BVI fnr, BVI fnr,Footnote symbol,Footnote reference number,note TESI,Appel note de bas de p,Nota,SUPERS,Footnote number,EN Footnote Reference,-E Fußnotenzeichen,number Char Char,number,Ref"/>
    <w:basedOn w:val="DefaultParagraphFont"/>
    <w:uiPriority w:val="99"/>
    <w:unhideWhenUsed/>
    <w:qFormat/>
    <w:rsid w:val="00A36A8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social/main.jsp?catId=115"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un.org/sustainabledevelopment/sustainable-development-goals/"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trategy.bg/PublicConsultations/View.aspx?lang=bg-BG&amp;Id=4682"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s://ec.europa.eu/education/policies/european-policy-cooperation/et2020-framework_bg" TargetMode="External"/><Relationship Id="rId4" Type="http://schemas.openxmlformats.org/officeDocument/2006/relationships/webSettings" Target="webSettings.xml"/><Relationship Id="rId9" Type="http://schemas.openxmlformats.org/officeDocument/2006/relationships/hyperlink" Target="https://www.educacionyfp.gob.es/inee/dam/jcr:009d2726-d54e-4238-9cfd-5a5dd98bbaab/volume-1-2018-education-and-training-monitor-country-analysis.pdf"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microsoft.com/office/2007/relationships/hdphoto" Target="media/hdphoto1.wdp"/><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1827</Words>
  <Characters>10418</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Asparuh Dikov</dc:creator>
  <cp:keywords/>
  <dc:description/>
  <cp:lastModifiedBy>Yoana Bozhilova</cp:lastModifiedBy>
  <cp:revision>2</cp:revision>
  <cp:lastPrinted>2019-10-25T09:06:00Z</cp:lastPrinted>
  <dcterms:created xsi:type="dcterms:W3CDTF">2019-12-03T13:14:00Z</dcterms:created>
  <dcterms:modified xsi:type="dcterms:W3CDTF">2019-12-03T13:14:00Z</dcterms:modified>
</cp:coreProperties>
</file>